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91967" w14:textId="6E6D89EC" w:rsidR="0089435B" w:rsidRDefault="0089435B" w:rsidP="0089435B">
      <w:pPr>
        <w:spacing w:before="120"/>
        <w:jc w:val="center"/>
        <w:rPr>
          <w:rFonts w:ascii="Arial" w:hAnsi="Arial" w:cs="Arial"/>
          <w:b/>
          <w:sz w:val="36"/>
          <w:szCs w:val="36"/>
        </w:rPr>
      </w:pPr>
      <w:r w:rsidRPr="0089435B">
        <w:rPr>
          <w:rFonts w:ascii="Arial" w:hAnsi="Arial" w:cs="Arial"/>
          <w:b/>
          <w:sz w:val="36"/>
          <w:szCs w:val="36"/>
        </w:rPr>
        <w:t xml:space="preserve">ÚZEMNÍ PLÁN ÚHONICE  </w:t>
      </w:r>
    </w:p>
    <w:p w14:paraId="6EAE3149" w14:textId="77777777" w:rsidR="0089435B" w:rsidRPr="0089435B" w:rsidRDefault="0089435B" w:rsidP="0089435B">
      <w:pPr>
        <w:spacing w:before="120"/>
        <w:jc w:val="center"/>
        <w:rPr>
          <w:rFonts w:ascii="Arial" w:hAnsi="Arial" w:cs="Arial"/>
          <w:b/>
          <w:sz w:val="36"/>
          <w:szCs w:val="36"/>
        </w:rPr>
      </w:pPr>
    </w:p>
    <w:p w14:paraId="36F0587D" w14:textId="77777777" w:rsidR="0089435B" w:rsidRPr="00D914F1" w:rsidRDefault="0089435B" w:rsidP="0089435B">
      <w:pPr>
        <w:jc w:val="both"/>
        <w:rPr>
          <w:rFonts w:ascii="Arial Narrow" w:hAnsi="Arial Narrow" w:cs="Arial"/>
          <w:sz w:val="22"/>
          <w:szCs w:val="22"/>
        </w:rPr>
      </w:pPr>
    </w:p>
    <w:tbl>
      <w:tblPr>
        <w:tblpPr w:leftFromText="142" w:rightFromText="142" w:vertAnchor="text" w:horzAnchor="margin" w:tblpXSpec="center" w:tblpY="1"/>
        <w:tblW w:w="9423" w:type="dxa"/>
        <w:tblLook w:val="01E0" w:firstRow="1" w:lastRow="1" w:firstColumn="1" w:lastColumn="1" w:noHBand="0" w:noVBand="0"/>
      </w:tblPr>
      <w:tblGrid>
        <w:gridCol w:w="4648"/>
        <w:gridCol w:w="4775"/>
      </w:tblGrid>
      <w:tr w:rsidR="0089435B" w:rsidRPr="0089435B" w14:paraId="60356F1D" w14:textId="77777777" w:rsidTr="005979E8">
        <w:trPr>
          <w:trHeight w:val="397"/>
        </w:trPr>
        <w:tc>
          <w:tcPr>
            <w:tcW w:w="9423" w:type="dxa"/>
            <w:gridSpan w:val="2"/>
            <w:tcBorders>
              <w:top w:val="single" w:sz="4" w:space="0" w:color="auto"/>
              <w:left w:val="single" w:sz="4" w:space="0" w:color="auto"/>
              <w:bottom w:val="single" w:sz="4" w:space="0" w:color="auto"/>
              <w:right w:val="single" w:sz="4" w:space="0" w:color="auto"/>
            </w:tcBorders>
            <w:vAlign w:val="center"/>
          </w:tcPr>
          <w:p w14:paraId="3D7F859B" w14:textId="77777777" w:rsidR="0089435B" w:rsidRPr="0089435B" w:rsidRDefault="0089435B" w:rsidP="005979E8">
            <w:pPr>
              <w:jc w:val="both"/>
              <w:rPr>
                <w:rFonts w:ascii="Arial" w:hAnsi="Arial" w:cs="Arial"/>
                <w:b/>
                <w:bCs/>
                <w:sz w:val="20"/>
                <w:szCs w:val="20"/>
              </w:rPr>
            </w:pPr>
            <w:r w:rsidRPr="0089435B">
              <w:rPr>
                <w:rFonts w:ascii="Arial" w:hAnsi="Arial" w:cs="Arial"/>
                <w:b/>
                <w:bCs/>
                <w:sz w:val="20"/>
                <w:szCs w:val="20"/>
              </w:rPr>
              <w:t>Záznam o účinnosti</w:t>
            </w:r>
          </w:p>
        </w:tc>
      </w:tr>
      <w:tr w:rsidR="0089435B" w:rsidRPr="0089435B" w14:paraId="4B359076" w14:textId="77777777" w:rsidTr="005979E8">
        <w:trPr>
          <w:trHeight w:val="397"/>
        </w:trPr>
        <w:tc>
          <w:tcPr>
            <w:tcW w:w="4648" w:type="dxa"/>
            <w:tcBorders>
              <w:top w:val="single" w:sz="4" w:space="0" w:color="auto"/>
              <w:left w:val="single" w:sz="4" w:space="0" w:color="auto"/>
              <w:bottom w:val="single" w:sz="4" w:space="0" w:color="auto"/>
              <w:right w:val="single" w:sz="4" w:space="0" w:color="auto"/>
            </w:tcBorders>
            <w:vAlign w:val="center"/>
          </w:tcPr>
          <w:p w14:paraId="7CF48346" w14:textId="77777777" w:rsidR="0089435B" w:rsidRPr="0089435B" w:rsidRDefault="0089435B" w:rsidP="000229A8">
            <w:pPr>
              <w:rPr>
                <w:rFonts w:ascii="Arial" w:hAnsi="Arial" w:cs="Arial"/>
                <w:sz w:val="20"/>
                <w:szCs w:val="20"/>
              </w:rPr>
            </w:pPr>
            <w:r w:rsidRPr="0089435B">
              <w:rPr>
                <w:rFonts w:ascii="Arial" w:hAnsi="Arial" w:cs="Arial"/>
                <w:sz w:val="20"/>
                <w:szCs w:val="20"/>
              </w:rPr>
              <w:t>Označení správního orgánu, který územní plán vydal</w:t>
            </w:r>
          </w:p>
        </w:tc>
        <w:tc>
          <w:tcPr>
            <w:tcW w:w="4775" w:type="dxa"/>
            <w:tcBorders>
              <w:top w:val="single" w:sz="4" w:space="0" w:color="auto"/>
              <w:left w:val="single" w:sz="4" w:space="0" w:color="auto"/>
              <w:bottom w:val="single" w:sz="4" w:space="0" w:color="auto"/>
              <w:right w:val="single" w:sz="4" w:space="0" w:color="auto"/>
            </w:tcBorders>
            <w:vAlign w:val="center"/>
          </w:tcPr>
          <w:p w14:paraId="4B5D092B" w14:textId="77777777" w:rsidR="0089435B" w:rsidRPr="0089435B" w:rsidRDefault="0089435B" w:rsidP="000229A8">
            <w:pPr>
              <w:rPr>
                <w:rFonts w:ascii="Arial" w:hAnsi="Arial" w:cs="Arial"/>
                <w:sz w:val="20"/>
                <w:szCs w:val="20"/>
              </w:rPr>
            </w:pPr>
            <w:r w:rsidRPr="0089435B">
              <w:rPr>
                <w:rFonts w:ascii="Arial" w:hAnsi="Arial" w:cs="Arial"/>
                <w:sz w:val="20"/>
                <w:szCs w:val="20"/>
              </w:rPr>
              <w:t>Zastupitelstvo obce Úhonice</w:t>
            </w:r>
          </w:p>
        </w:tc>
      </w:tr>
      <w:tr w:rsidR="0089435B" w:rsidRPr="0089435B" w14:paraId="71E1098B" w14:textId="77777777" w:rsidTr="005979E8">
        <w:trPr>
          <w:trHeight w:val="397"/>
        </w:trPr>
        <w:tc>
          <w:tcPr>
            <w:tcW w:w="4648" w:type="dxa"/>
            <w:tcBorders>
              <w:top w:val="single" w:sz="4" w:space="0" w:color="auto"/>
              <w:left w:val="single" w:sz="4" w:space="0" w:color="auto"/>
              <w:bottom w:val="single" w:sz="4" w:space="0" w:color="auto"/>
              <w:right w:val="single" w:sz="4" w:space="0" w:color="auto"/>
            </w:tcBorders>
            <w:vAlign w:val="center"/>
          </w:tcPr>
          <w:p w14:paraId="673E8EAE" w14:textId="505057CD" w:rsidR="0089435B" w:rsidRPr="0089435B" w:rsidRDefault="0089435B" w:rsidP="000229A8">
            <w:pPr>
              <w:rPr>
                <w:rFonts w:ascii="Arial" w:hAnsi="Arial" w:cs="Arial"/>
                <w:sz w:val="20"/>
                <w:szCs w:val="20"/>
              </w:rPr>
            </w:pPr>
            <w:r>
              <w:rPr>
                <w:rFonts w:ascii="Arial" w:hAnsi="Arial" w:cs="Arial"/>
                <w:sz w:val="20"/>
                <w:szCs w:val="20"/>
              </w:rPr>
              <w:t>Datum vydání</w:t>
            </w:r>
          </w:p>
        </w:tc>
        <w:tc>
          <w:tcPr>
            <w:tcW w:w="4775" w:type="dxa"/>
            <w:tcBorders>
              <w:top w:val="single" w:sz="4" w:space="0" w:color="auto"/>
              <w:left w:val="single" w:sz="4" w:space="0" w:color="auto"/>
              <w:bottom w:val="single" w:sz="4" w:space="0" w:color="auto"/>
              <w:right w:val="single" w:sz="4" w:space="0" w:color="auto"/>
            </w:tcBorders>
            <w:vAlign w:val="center"/>
          </w:tcPr>
          <w:p w14:paraId="65F48D63" w14:textId="21F9EAC6" w:rsidR="0089435B" w:rsidRPr="0089435B" w:rsidRDefault="00482E61" w:rsidP="000229A8">
            <w:pPr>
              <w:rPr>
                <w:rFonts w:ascii="Arial" w:hAnsi="Arial" w:cs="Arial"/>
                <w:sz w:val="20"/>
                <w:szCs w:val="20"/>
              </w:rPr>
            </w:pPr>
            <w:r>
              <w:rPr>
                <w:rFonts w:ascii="Arial" w:hAnsi="Arial" w:cs="Arial"/>
                <w:sz w:val="20"/>
                <w:szCs w:val="20"/>
              </w:rPr>
              <w:t>15.12.2025</w:t>
            </w:r>
          </w:p>
        </w:tc>
      </w:tr>
      <w:tr w:rsidR="0089435B" w:rsidRPr="0089435B" w14:paraId="40573DE8" w14:textId="77777777" w:rsidTr="005979E8">
        <w:trPr>
          <w:trHeight w:val="397"/>
        </w:trPr>
        <w:tc>
          <w:tcPr>
            <w:tcW w:w="4648" w:type="dxa"/>
            <w:tcBorders>
              <w:top w:val="single" w:sz="4" w:space="0" w:color="auto"/>
              <w:left w:val="single" w:sz="4" w:space="0" w:color="auto"/>
              <w:bottom w:val="single" w:sz="4" w:space="0" w:color="auto"/>
              <w:right w:val="single" w:sz="4" w:space="0" w:color="auto"/>
            </w:tcBorders>
            <w:vAlign w:val="center"/>
          </w:tcPr>
          <w:p w14:paraId="60F3D08A" w14:textId="77777777" w:rsidR="0089435B" w:rsidRPr="0089435B" w:rsidRDefault="0089435B" w:rsidP="000229A8">
            <w:pPr>
              <w:rPr>
                <w:rFonts w:ascii="Arial" w:hAnsi="Arial" w:cs="Arial"/>
                <w:sz w:val="20"/>
                <w:szCs w:val="20"/>
              </w:rPr>
            </w:pPr>
            <w:r w:rsidRPr="0089435B">
              <w:rPr>
                <w:rFonts w:ascii="Arial" w:hAnsi="Arial" w:cs="Arial"/>
                <w:sz w:val="20"/>
                <w:szCs w:val="20"/>
              </w:rPr>
              <w:t>Datum nabytí účinnosti</w:t>
            </w:r>
          </w:p>
        </w:tc>
        <w:tc>
          <w:tcPr>
            <w:tcW w:w="4775" w:type="dxa"/>
            <w:tcBorders>
              <w:top w:val="single" w:sz="4" w:space="0" w:color="auto"/>
              <w:left w:val="single" w:sz="4" w:space="0" w:color="auto"/>
              <w:bottom w:val="single" w:sz="4" w:space="0" w:color="auto"/>
              <w:right w:val="single" w:sz="4" w:space="0" w:color="auto"/>
            </w:tcBorders>
            <w:vAlign w:val="center"/>
          </w:tcPr>
          <w:p w14:paraId="04941787" w14:textId="04A8EAEA" w:rsidR="0089435B" w:rsidRPr="0089435B" w:rsidRDefault="00482E61" w:rsidP="000229A8">
            <w:pPr>
              <w:rPr>
                <w:rFonts w:ascii="Arial" w:hAnsi="Arial" w:cs="Arial"/>
                <w:sz w:val="20"/>
                <w:szCs w:val="20"/>
              </w:rPr>
            </w:pPr>
            <w:r>
              <w:rPr>
                <w:rFonts w:ascii="Arial" w:hAnsi="Arial" w:cs="Arial"/>
                <w:sz w:val="20"/>
                <w:szCs w:val="20"/>
              </w:rPr>
              <w:t>31.12.2025</w:t>
            </w:r>
          </w:p>
        </w:tc>
      </w:tr>
      <w:tr w:rsidR="0089435B" w:rsidRPr="0089435B" w14:paraId="1EBC03EC" w14:textId="77777777" w:rsidTr="005979E8">
        <w:trPr>
          <w:trHeight w:val="350"/>
        </w:trPr>
        <w:tc>
          <w:tcPr>
            <w:tcW w:w="4648" w:type="dxa"/>
            <w:tcBorders>
              <w:top w:val="single" w:sz="4" w:space="0" w:color="auto"/>
              <w:left w:val="single" w:sz="4" w:space="0" w:color="auto"/>
              <w:bottom w:val="single" w:sz="4" w:space="0" w:color="auto"/>
              <w:right w:val="single" w:sz="4" w:space="0" w:color="auto"/>
            </w:tcBorders>
            <w:vAlign w:val="center"/>
          </w:tcPr>
          <w:p w14:paraId="6DEEB908" w14:textId="77777777" w:rsidR="0089435B" w:rsidRPr="0089435B" w:rsidRDefault="0089435B" w:rsidP="000229A8">
            <w:pPr>
              <w:rPr>
                <w:rFonts w:ascii="Arial" w:hAnsi="Arial" w:cs="Arial"/>
                <w:sz w:val="20"/>
                <w:szCs w:val="20"/>
              </w:rPr>
            </w:pPr>
            <w:r w:rsidRPr="0089435B">
              <w:rPr>
                <w:rFonts w:ascii="Arial" w:hAnsi="Arial" w:cs="Arial"/>
                <w:sz w:val="20"/>
                <w:szCs w:val="20"/>
              </w:rPr>
              <w:t>Pořizovatel</w:t>
            </w:r>
          </w:p>
        </w:tc>
        <w:tc>
          <w:tcPr>
            <w:tcW w:w="4775" w:type="dxa"/>
            <w:tcBorders>
              <w:top w:val="single" w:sz="4" w:space="0" w:color="auto"/>
              <w:left w:val="single" w:sz="4" w:space="0" w:color="auto"/>
              <w:bottom w:val="single" w:sz="4" w:space="0" w:color="auto"/>
              <w:right w:val="single" w:sz="4" w:space="0" w:color="auto"/>
            </w:tcBorders>
            <w:vAlign w:val="center"/>
          </w:tcPr>
          <w:p w14:paraId="7A3D5A3E" w14:textId="77777777" w:rsidR="0089435B" w:rsidRPr="0089435B" w:rsidRDefault="0089435B" w:rsidP="000229A8">
            <w:pPr>
              <w:rPr>
                <w:rFonts w:ascii="Arial" w:hAnsi="Arial" w:cs="Arial"/>
                <w:sz w:val="20"/>
                <w:szCs w:val="20"/>
              </w:rPr>
            </w:pPr>
            <w:r w:rsidRPr="0089435B">
              <w:rPr>
                <w:rFonts w:ascii="Arial" w:hAnsi="Arial" w:cs="Arial"/>
                <w:sz w:val="20"/>
                <w:szCs w:val="20"/>
              </w:rPr>
              <w:t>Městský úřad Černošice, odbor územního plánování, Karlštejnská 259, 252 28 Černošice</w:t>
            </w:r>
          </w:p>
        </w:tc>
      </w:tr>
      <w:tr w:rsidR="0089435B" w:rsidRPr="0089435B" w14:paraId="7D7CF896" w14:textId="77777777" w:rsidTr="005979E8">
        <w:trPr>
          <w:trHeight w:val="397"/>
        </w:trPr>
        <w:tc>
          <w:tcPr>
            <w:tcW w:w="4648" w:type="dxa"/>
            <w:tcBorders>
              <w:top w:val="single" w:sz="4" w:space="0" w:color="auto"/>
              <w:left w:val="single" w:sz="4" w:space="0" w:color="auto"/>
              <w:bottom w:val="single" w:sz="4" w:space="0" w:color="auto"/>
              <w:right w:val="single" w:sz="4" w:space="0" w:color="auto"/>
            </w:tcBorders>
            <w:vAlign w:val="center"/>
          </w:tcPr>
          <w:p w14:paraId="2DEF30E7" w14:textId="77777777" w:rsidR="0089435B" w:rsidRPr="0089435B" w:rsidRDefault="0089435B" w:rsidP="000229A8">
            <w:pPr>
              <w:rPr>
                <w:rFonts w:ascii="Arial" w:hAnsi="Arial" w:cs="Arial"/>
                <w:sz w:val="20"/>
                <w:szCs w:val="20"/>
              </w:rPr>
            </w:pPr>
            <w:r w:rsidRPr="0089435B">
              <w:rPr>
                <w:rFonts w:ascii="Arial" w:hAnsi="Arial" w:cs="Arial"/>
                <w:sz w:val="20"/>
                <w:szCs w:val="20"/>
              </w:rPr>
              <w:t>Jméno a příjmení oprávněné úřední osoby pořizovatele</w:t>
            </w:r>
          </w:p>
        </w:tc>
        <w:tc>
          <w:tcPr>
            <w:tcW w:w="4775" w:type="dxa"/>
            <w:tcBorders>
              <w:top w:val="single" w:sz="4" w:space="0" w:color="auto"/>
              <w:left w:val="single" w:sz="4" w:space="0" w:color="auto"/>
              <w:bottom w:val="single" w:sz="4" w:space="0" w:color="auto"/>
              <w:right w:val="single" w:sz="4" w:space="0" w:color="auto"/>
            </w:tcBorders>
            <w:vAlign w:val="center"/>
          </w:tcPr>
          <w:p w14:paraId="4C33E249" w14:textId="77777777" w:rsidR="0089435B" w:rsidRPr="0089435B" w:rsidRDefault="0089435B" w:rsidP="000229A8">
            <w:pPr>
              <w:rPr>
                <w:rFonts w:ascii="Arial" w:hAnsi="Arial" w:cs="Arial"/>
                <w:sz w:val="20"/>
                <w:szCs w:val="20"/>
              </w:rPr>
            </w:pPr>
            <w:r w:rsidRPr="0089435B">
              <w:rPr>
                <w:rFonts w:ascii="Arial" w:hAnsi="Arial" w:cs="Arial"/>
                <w:sz w:val="20"/>
                <w:szCs w:val="20"/>
              </w:rPr>
              <w:t xml:space="preserve">Ing. arch. Klára </w:t>
            </w:r>
            <w:proofErr w:type="spellStart"/>
            <w:r w:rsidRPr="0089435B">
              <w:rPr>
                <w:rFonts w:ascii="Arial" w:hAnsi="Arial" w:cs="Arial"/>
                <w:sz w:val="20"/>
                <w:szCs w:val="20"/>
              </w:rPr>
              <w:t>Zvěrevová</w:t>
            </w:r>
            <w:proofErr w:type="spellEnd"/>
          </w:p>
        </w:tc>
      </w:tr>
      <w:tr w:rsidR="0089435B" w:rsidRPr="0089435B" w14:paraId="5E562824" w14:textId="77777777" w:rsidTr="005979E8">
        <w:trPr>
          <w:trHeight w:val="355"/>
        </w:trPr>
        <w:tc>
          <w:tcPr>
            <w:tcW w:w="4648" w:type="dxa"/>
            <w:tcBorders>
              <w:top w:val="single" w:sz="4" w:space="0" w:color="auto"/>
              <w:left w:val="single" w:sz="4" w:space="0" w:color="auto"/>
              <w:bottom w:val="single" w:sz="4" w:space="0" w:color="auto"/>
              <w:right w:val="single" w:sz="4" w:space="0" w:color="auto"/>
            </w:tcBorders>
            <w:vAlign w:val="center"/>
          </w:tcPr>
          <w:p w14:paraId="3E598C2D" w14:textId="77777777" w:rsidR="0089435B" w:rsidRPr="0089435B" w:rsidRDefault="0089435B" w:rsidP="000229A8">
            <w:pPr>
              <w:rPr>
                <w:rFonts w:ascii="Arial" w:hAnsi="Arial" w:cs="Arial"/>
                <w:sz w:val="20"/>
                <w:szCs w:val="20"/>
              </w:rPr>
            </w:pPr>
            <w:r w:rsidRPr="0089435B">
              <w:rPr>
                <w:rFonts w:ascii="Arial" w:hAnsi="Arial" w:cs="Arial"/>
                <w:sz w:val="20"/>
                <w:szCs w:val="20"/>
              </w:rPr>
              <w:t>Funkce oprávněné úřední osoby pořizovatele</w:t>
            </w:r>
          </w:p>
        </w:tc>
        <w:tc>
          <w:tcPr>
            <w:tcW w:w="4775" w:type="dxa"/>
            <w:tcBorders>
              <w:top w:val="single" w:sz="4" w:space="0" w:color="auto"/>
              <w:left w:val="single" w:sz="4" w:space="0" w:color="auto"/>
              <w:bottom w:val="single" w:sz="4" w:space="0" w:color="auto"/>
              <w:right w:val="single" w:sz="4" w:space="0" w:color="auto"/>
            </w:tcBorders>
            <w:vAlign w:val="center"/>
          </w:tcPr>
          <w:p w14:paraId="0C637397" w14:textId="77777777" w:rsidR="0089435B" w:rsidRPr="0089435B" w:rsidRDefault="0089435B" w:rsidP="000229A8">
            <w:pPr>
              <w:rPr>
                <w:rFonts w:ascii="Arial" w:hAnsi="Arial" w:cs="Arial"/>
                <w:sz w:val="20"/>
                <w:szCs w:val="20"/>
              </w:rPr>
            </w:pPr>
            <w:r w:rsidRPr="0089435B">
              <w:rPr>
                <w:rFonts w:ascii="Arial" w:hAnsi="Arial" w:cs="Arial"/>
                <w:sz w:val="20"/>
                <w:szCs w:val="20"/>
              </w:rPr>
              <w:t>vedoucí odboru územního plánování</w:t>
            </w:r>
          </w:p>
        </w:tc>
      </w:tr>
      <w:tr w:rsidR="0089435B" w:rsidRPr="0089435B" w14:paraId="743A5FB2" w14:textId="77777777" w:rsidTr="005979E8">
        <w:trPr>
          <w:trHeight w:val="1439"/>
        </w:trPr>
        <w:tc>
          <w:tcPr>
            <w:tcW w:w="4648" w:type="dxa"/>
            <w:tcBorders>
              <w:top w:val="single" w:sz="4" w:space="0" w:color="auto"/>
              <w:left w:val="single" w:sz="4" w:space="0" w:color="auto"/>
              <w:bottom w:val="single" w:sz="4" w:space="0" w:color="auto"/>
              <w:right w:val="single" w:sz="4" w:space="0" w:color="auto"/>
            </w:tcBorders>
          </w:tcPr>
          <w:p w14:paraId="2A4EE770" w14:textId="77777777" w:rsidR="0089435B" w:rsidRPr="0089435B" w:rsidRDefault="0089435B" w:rsidP="000229A8">
            <w:pPr>
              <w:rPr>
                <w:rFonts w:ascii="Arial" w:hAnsi="Arial" w:cs="Arial"/>
                <w:sz w:val="20"/>
                <w:szCs w:val="20"/>
              </w:rPr>
            </w:pPr>
            <w:r w:rsidRPr="0089435B">
              <w:rPr>
                <w:rFonts w:ascii="Arial" w:hAnsi="Arial" w:cs="Arial"/>
                <w:sz w:val="20"/>
                <w:szCs w:val="20"/>
              </w:rPr>
              <w:t>Podpis a otisk úředního razítka</w:t>
            </w:r>
          </w:p>
          <w:p w14:paraId="30117EEB" w14:textId="77777777" w:rsidR="0089435B" w:rsidRPr="0089435B" w:rsidRDefault="0089435B" w:rsidP="000229A8">
            <w:pPr>
              <w:rPr>
                <w:rFonts w:ascii="Arial" w:hAnsi="Arial" w:cs="Arial"/>
                <w:sz w:val="20"/>
                <w:szCs w:val="20"/>
              </w:rPr>
            </w:pPr>
          </w:p>
          <w:p w14:paraId="2A3EBEEF" w14:textId="77777777" w:rsidR="0089435B" w:rsidRPr="0089435B" w:rsidRDefault="0089435B" w:rsidP="000229A8">
            <w:pPr>
              <w:rPr>
                <w:rFonts w:ascii="Arial" w:hAnsi="Arial" w:cs="Arial"/>
                <w:sz w:val="20"/>
                <w:szCs w:val="20"/>
              </w:rPr>
            </w:pPr>
          </w:p>
        </w:tc>
        <w:tc>
          <w:tcPr>
            <w:tcW w:w="4775" w:type="dxa"/>
            <w:tcBorders>
              <w:top w:val="single" w:sz="4" w:space="0" w:color="auto"/>
              <w:left w:val="single" w:sz="4" w:space="0" w:color="auto"/>
              <w:bottom w:val="single" w:sz="4" w:space="0" w:color="auto"/>
              <w:right w:val="single" w:sz="4" w:space="0" w:color="auto"/>
            </w:tcBorders>
          </w:tcPr>
          <w:p w14:paraId="442FAE31" w14:textId="77777777" w:rsidR="0089435B" w:rsidRPr="0089435B" w:rsidRDefault="0089435B" w:rsidP="000229A8">
            <w:pPr>
              <w:rPr>
                <w:rFonts w:ascii="Arial" w:hAnsi="Arial" w:cs="Arial"/>
                <w:sz w:val="20"/>
                <w:szCs w:val="20"/>
              </w:rPr>
            </w:pPr>
          </w:p>
        </w:tc>
      </w:tr>
    </w:tbl>
    <w:p w14:paraId="7E761DF4" w14:textId="77777777" w:rsidR="0089435B" w:rsidRPr="00621982" w:rsidRDefault="0089435B" w:rsidP="0089435B">
      <w:pPr>
        <w:jc w:val="both"/>
        <w:rPr>
          <w:rFonts w:ascii="Arial Narrow" w:hAnsi="Arial Narrow" w:cs="Arial"/>
        </w:rPr>
      </w:pPr>
    </w:p>
    <w:p w14:paraId="1468283B" w14:textId="77777777" w:rsidR="0089435B" w:rsidRPr="00621982" w:rsidRDefault="0089435B" w:rsidP="0089435B">
      <w:pPr>
        <w:jc w:val="both"/>
        <w:rPr>
          <w:rFonts w:ascii="Arial Narrow" w:hAnsi="Arial Narrow" w:cs="Arial"/>
        </w:rPr>
      </w:pPr>
    </w:p>
    <w:p w14:paraId="45B4CF33" w14:textId="7ADC2C62" w:rsidR="0089435B" w:rsidRDefault="0089435B">
      <w:pPr>
        <w:rPr>
          <w:rFonts w:ascii="Arial" w:hAnsi="Arial" w:cs="Arial"/>
          <w:b/>
          <w:bCs/>
          <w:caps/>
          <w:sz w:val="20"/>
          <w:szCs w:val="20"/>
        </w:rPr>
      </w:pPr>
    </w:p>
    <w:p w14:paraId="2F9F351F" w14:textId="77777777" w:rsidR="0089435B" w:rsidRDefault="0089435B">
      <w:pPr>
        <w:rPr>
          <w:rFonts w:ascii="Arial" w:hAnsi="Arial" w:cs="Arial"/>
          <w:b/>
          <w:bCs/>
          <w:caps/>
          <w:sz w:val="20"/>
          <w:szCs w:val="20"/>
        </w:rPr>
      </w:pPr>
      <w:r>
        <w:rPr>
          <w:rFonts w:ascii="Arial" w:hAnsi="Arial" w:cs="Arial"/>
          <w:b/>
          <w:bCs/>
          <w:caps/>
          <w:sz w:val="20"/>
          <w:szCs w:val="20"/>
        </w:rPr>
        <w:br w:type="page"/>
      </w:r>
    </w:p>
    <w:p w14:paraId="21F48F42" w14:textId="1C02B9D1" w:rsidR="0026172F" w:rsidRPr="00B25C76" w:rsidRDefault="0026172F" w:rsidP="00B25C76">
      <w:pPr>
        <w:contextualSpacing/>
        <w:rPr>
          <w:rFonts w:ascii="Arial" w:hAnsi="Arial" w:cs="Arial"/>
          <w:b/>
          <w:bCs/>
          <w:caps/>
          <w:sz w:val="20"/>
          <w:szCs w:val="20"/>
        </w:rPr>
      </w:pPr>
      <w:r w:rsidRPr="00B25C76">
        <w:rPr>
          <w:rFonts w:ascii="Arial" w:hAnsi="Arial" w:cs="Arial"/>
          <w:b/>
          <w:bCs/>
          <w:caps/>
          <w:sz w:val="20"/>
          <w:szCs w:val="20"/>
        </w:rPr>
        <w:lastRenderedPageBreak/>
        <w:t>OBSAH textové části:</w:t>
      </w:r>
    </w:p>
    <w:p w14:paraId="3E2888CE" w14:textId="0C1FBDFC" w:rsidR="0026172F" w:rsidRPr="00B25C76" w:rsidRDefault="00682764" w:rsidP="00B25C76">
      <w:pPr>
        <w:contextualSpacing/>
        <w:rPr>
          <w:rFonts w:ascii="Arial" w:hAnsi="Arial" w:cs="Arial"/>
          <w:sz w:val="20"/>
          <w:szCs w:val="20"/>
        </w:rPr>
      </w:pPr>
      <w:r w:rsidRPr="00B25C76">
        <w:rPr>
          <w:rFonts w:ascii="Arial" w:hAnsi="Arial" w:cs="Arial"/>
          <w:noProof/>
          <w:sz w:val="20"/>
          <w:szCs w:val="20"/>
        </w:rPr>
        <mc:AlternateContent>
          <mc:Choice Requires="wps">
            <w:drawing>
              <wp:anchor distT="0" distB="0" distL="114300" distR="114300" simplePos="0" relativeHeight="251657728" behindDoc="0" locked="0" layoutInCell="1" allowOverlap="1" wp14:anchorId="15FE8263" wp14:editId="15201DB1">
                <wp:simplePos x="0" y="0"/>
                <wp:positionH relativeFrom="column">
                  <wp:posOffset>0</wp:posOffset>
                </wp:positionH>
                <wp:positionV relativeFrom="paragraph">
                  <wp:posOffset>64770</wp:posOffset>
                </wp:positionV>
                <wp:extent cx="5715000" cy="0"/>
                <wp:effectExtent l="13970" t="5715" r="5080" b="1333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97DD4"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pt" to="450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"/>
            </w:pict>
          </mc:Fallback>
        </mc:AlternateContent>
      </w:r>
    </w:p>
    <w:p w14:paraId="1E62A257" w14:textId="3158803F" w:rsidR="00FC3577" w:rsidRPr="00FC3577" w:rsidRDefault="0026172F">
      <w:pPr>
        <w:pStyle w:val="Obsah1"/>
        <w:rPr>
          <w:rFonts w:eastAsiaTheme="minorEastAsia"/>
          <w:b w:val="0"/>
          <w:bCs w:val="0"/>
          <w:kern w:val="2"/>
          <w14:ligatures w14:val="standardContextual"/>
        </w:rPr>
      </w:pPr>
      <w:r w:rsidRPr="00FC3577">
        <w:rPr>
          <w:kern w:val="32"/>
        </w:rPr>
        <w:fldChar w:fldCharType="begin"/>
      </w:r>
      <w:r w:rsidRPr="00FC3577">
        <w:rPr>
          <w:kern w:val="32"/>
        </w:rPr>
        <w:instrText xml:space="preserve"> TOC \o "1-3" \h \z \u </w:instrText>
      </w:r>
      <w:r w:rsidRPr="00FC3577">
        <w:rPr>
          <w:kern w:val="32"/>
        </w:rPr>
        <w:fldChar w:fldCharType="separate"/>
      </w:r>
      <w:hyperlink w:anchor="_Toc193834879" w:history="1">
        <w:r w:rsidR="00FC3577" w:rsidRPr="00FC3577">
          <w:rPr>
            <w:rStyle w:val="Hypertextovodkaz"/>
          </w:rPr>
          <w:t>a.</w:t>
        </w:r>
        <w:r w:rsidR="00FC3577" w:rsidRPr="00FC3577">
          <w:rPr>
            <w:rFonts w:eastAsiaTheme="minorEastAsia"/>
            <w:b w:val="0"/>
            <w:bCs w:val="0"/>
            <w:kern w:val="2"/>
            <w14:ligatures w14:val="standardContextual"/>
          </w:rPr>
          <w:tab/>
        </w:r>
        <w:r w:rsidR="00FC3577" w:rsidRPr="00FC3577">
          <w:rPr>
            <w:rStyle w:val="Hypertextovodkaz"/>
            <w:caps/>
          </w:rPr>
          <w:t>Vymezení zastavěného území</w:t>
        </w:r>
        <w:r w:rsidR="00FC3577" w:rsidRPr="00FC3577">
          <w:rPr>
            <w:webHidden/>
          </w:rPr>
          <w:tab/>
        </w:r>
        <w:r w:rsidR="00FC3577" w:rsidRPr="00FC3577">
          <w:rPr>
            <w:webHidden/>
          </w:rPr>
          <w:fldChar w:fldCharType="begin"/>
        </w:r>
        <w:r w:rsidR="00FC3577" w:rsidRPr="00FC3577">
          <w:rPr>
            <w:webHidden/>
          </w:rPr>
          <w:instrText xml:space="preserve"> PAGEREF _Toc193834879 \h </w:instrText>
        </w:r>
        <w:r w:rsidR="00FC3577" w:rsidRPr="00FC3577">
          <w:rPr>
            <w:webHidden/>
          </w:rPr>
        </w:r>
        <w:r w:rsidR="00FC3577" w:rsidRPr="00FC3577">
          <w:rPr>
            <w:webHidden/>
          </w:rPr>
          <w:fldChar w:fldCharType="separate"/>
        </w:r>
        <w:r w:rsidR="00A356A1">
          <w:rPr>
            <w:webHidden/>
          </w:rPr>
          <w:t>3</w:t>
        </w:r>
        <w:r w:rsidR="00FC3577" w:rsidRPr="00FC3577">
          <w:rPr>
            <w:webHidden/>
          </w:rPr>
          <w:fldChar w:fldCharType="end"/>
        </w:r>
      </w:hyperlink>
    </w:p>
    <w:p w14:paraId="48FAB4A9" w14:textId="0BC291B5" w:rsidR="00FC3577" w:rsidRPr="00FC3577" w:rsidRDefault="00FC3577">
      <w:pPr>
        <w:pStyle w:val="Obsah1"/>
        <w:rPr>
          <w:rFonts w:eastAsiaTheme="minorEastAsia"/>
          <w:b w:val="0"/>
          <w:bCs w:val="0"/>
          <w:kern w:val="2"/>
          <w14:ligatures w14:val="standardContextual"/>
        </w:rPr>
      </w:pPr>
      <w:hyperlink w:anchor="_Toc193834880" w:history="1">
        <w:r w:rsidRPr="00FC3577">
          <w:rPr>
            <w:rStyle w:val="Hypertextovodkaz"/>
          </w:rPr>
          <w:t>b.</w:t>
        </w:r>
        <w:r w:rsidRPr="00FC3577">
          <w:rPr>
            <w:rFonts w:eastAsiaTheme="minorEastAsia"/>
            <w:b w:val="0"/>
            <w:bCs w:val="0"/>
            <w:kern w:val="2"/>
            <w14:ligatures w14:val="standardContextual"/>
          </w:rPr>
          <w:tab/>
        </w:r>
        <w:r w:rsidRPr="00FC3577">
          <w:rPr>
            <w:rStyle w:val="Hypertextovodkaz"/>
            <w:caps/>
          </w:rPr>
          <w:t>základní Koncepce rozvoje území obce</w:t>
        </w:r>
        <w:r w:rsidRPr="00FC3577">
          <w:rPr>
            <w:webHidden/>
          </w:rPr>
          <w:tab/>
        </w:r>
        <w:r w:rsidRPr="00FC3577">
          <w:rPr>
            <w:webHidden/>
          </w:rPr>
          <w:fldChar w:fldCharType="begin"/>
        </w:r>
        <w:r w:rsidRPr="00FC3577">
          <w:rPr>
            <w:webHidden/>
          </w:rPr>
          <w:instrText xml:space="preserve"> PAGEREF _Toc193834880 \h </w:instrText>
        </w:r>
        <w:r w:rsidRPr="00FC3577">
          <w:rPr>
            <w:webHidden/>
          </w:rPr>
        </w:r>
        <w:r w:rsidRPr="00FC3577">
          <w:rPr>
            <w:webHidden/>
          </w:rPr>
          <w:fldChar w:fldCharType="separate"/>
        </w:r>
        <w:r w:rsidR="00A356A1">
          <w:rPr>
            <w:webHidden/>
          </w:rPr>
          <w:t>3</w:t>
        </w:r>
        <w:r w:rsidRPr="00FC3577">
          <w:rPr>
            <w:webHidden/>
          </w:rPr>
          <w:fldChar w:fldCharType="end"/>
        </w:r>
      </w:hyperlink>
    </w:p>
    <w:p w14:paraId="54F18744" w14:textId="6FAAC062" w:rsidR="00FC3577" w:rsidRPr="00FC3577" w:rsidRDefault="00FC3577">
      <w:pPr>
        <w:pStyle w:val="Obsah1"/>
        <w:rPr>
          <w:rFonts w:eastAsiaTheme="minorEastAsia"/>
          <w:b w:val="0"/>
          <w:bCs w:val="0"/>
          <w:kern w:val="2"/>
          <w14:ligatures w14:val="standardContextual"/>
        </w:rPr>
      </w:pPr>
      <w:hyperlink w:anchor="_Toc193834881" w:history="1">
        <w:r w:rsidRPr="00FC3577">
          <w:rPr>
            <w:rStyle w:val="Hypertextovodkaz"/>
          </w:rPr>
          <w:t>c.</w:t>
        </w:r>
        <w:r w:rsidRPr="00FC3577">
          <w:rPr>
            <w:rFonts w:eastAsiaTheme="minorEastAsia"/>
            <w:b w:val="0"/>
            <w:bCs w:val="0"/>
            <w:kern w:val="2"/>
            <w14:ligatures w14:val="standardContextual"/>
          </w:rPr>
          <w:tab/>
        </w:r>
        <w:r w:rsidRPr="00FC3577">
          <w:rPr>
            <w:rStyle w:val="Hypertextovodkaz"/>
          </w:rPr>
          <w:t>URBANISTICKÁ KONCEPCE</w:t>
        </w:r>
        <w:r w:rsidRPr="00FC3577">
          <w:rPr>
            <w:webHidden/>
          </w:rPr>
          <w:tab/>
        </w:r>
        <w:r w:rsidRPr="00FC3577">
          <w:rPr>
            <w:webHidden/>
          </w:rPr>
          <w:fldChar w:fldCharType="begin"/>
        </w:r>
        <w:r w:rsidRPr="00FC3577">
          <w:rPr>
            <w:webHidden/>
          </w:rPr>
          <w:instrText xml:space="preserve"> PAGEREF _Toc193834881 \h </w:instrText>
        </w:r>
        <w:r w:rsidRPr="00FC3577">
          <w:rPr>
            <w:webHidden/>
          </w:rPr>
        </w:r>
        <w:r w:rsidRPr="00FC3577">
          <w:rPr>
            <w:webHidden/>
          </w:rPr>
          <w:fldChar w:fldCharType="separate"/>
        </w:r>
        <w:r w:rsidR="00A356A1">
          <w:rPr>
            <w:webHidden/>
          </w:rPr>
          <w:t>5</w:t>
        </w:r>
        <w:r w:rsidRPr="00FC3577">
          <w:rPr>
            <w:webHidden/>
          </w:rPr>
          <w:fldChar w:fldCharType="end"/>
        </w:r>
      </w:hyperlink>
    </w:p>
    <w:p w14:paraId="50DF2DAB" w14:textId="09227055"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2" w:history="1">
        <w:r w:rsidRPr="00FC3577">
          <w:rPr>
            <w:rStyle w:val="Hypertextovodkaz"/>
            <w:rFonts w:ascii="Arial" w:hAnsi="Arial" w:cs="Arial"/>
            <w:noProof/>
            <w:sz w:val="20"/>
            <w:szCs w:val="20"/>
          </w:rPr>
          <w:t>c 1.</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urbanistická koncepce a kompozice</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_Toc193834882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5</w:t>
        </w:r>
        <w:r w:rsidRPr="00FC3577">
          <w:rPr>
            <w:rFonts w:ascii="Arial" w:hAnsi="Arial" w:cs="Arial"/>
            <w:noProof/>
            <w:webHidden/>
            <w:sz w:val="20"/>
            <w:szCs w:val="20"/>
          </w:rPr>
          <w:fldChar w:fldCharType="end"/>
        </w:r>
      </w:hyperlink>
    </w:p>
    <w:p w14:paraId="1CE7DD87" w14:textId="64A35E5B"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3" w:history="1">
        <w:r w:rsidRPr="00FC3577">
          <w:rPr>
            <w:rStyle w:val="Hypertextovodkaz"/>
            <w:rFonts w:ascii="Arial" w:hAnsi="Arial" w:cs="Arial"/>
            <w:noProof/>
            <w:sz w:val="20"/>
            <w:szCs w:val="20"/>
          </w:rPr>
          <w:t>c 2.</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vymezení zastavitelných ploch</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_Toc193834883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6</w:t>
        </w:r>
        <w:r w:rsidRPr="00FC3577">
          <w:rPr>
            <w:rFonts w:ascii="Arial" w:hAnsi="Arial" w:cs="Arial"/>
            <w:noProof/>
            <w:webHidden/>
            <w:sz w:val="20"/>
            <w:szCs w:val="20"/>
          </w:rPr>
          <w:fldChar w:fldCharType="end"/>
        </w:r>
      </w:hyperlink>
    </w:p>
    <w:p w14:paraId="062A46CF" w14:textId="27342875"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4" w:history="1">
        <w:r w:rsidRPr="00FC3577">
          <w:rPr>
            <w:rStyle w:val="Hypertextovodkaz"/>
            <w:rFonts w:ascii="Arial" w:hAnsi="Arial" w:cs="Arial"/>
            <w:noProof/>
            <w:sz w:val="20"/>
            <w:szCs w:val="20"/>
          </w:rPr>
          <w:t>c 3.</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plochy transformační</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_Toc193834884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7</w:t>
        </w:r>
        <w:r w:rsidRPr="00FC3577">
          <w:rPr>
            <w:rFonts w:ascii="Arial" w:hAnsi="Arial" w:cs="Arial"/>
            <w:noProof/>
            <w:webHidden/>
            <w:sz w:val="20"/>
            <w:szCs w:val="20"/>
          </w:rPr>
          <w:fldChar w:fldCharType="end"/>
        </w:r>
      </w:hyperlink>
    </w:p>
    <w:p w14:paraId="1EEB209C" w14:textId="17BDF411"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5" w:history="1">
        <w:r w:rsidRPr="00FC3577">
          <w:rPr>
            <w:rStyle w:val="Hypertextovodkaz"/>
            <w:rFonts w:ascii="Arial" w:hAnsi="Arial" w:cs="Arial"/>
            <w:noProof/>
            <w:sz w:val="20"/>
            <w:szCs w:val="20"/>
          </w:rPr>
          <w:t>c 4.</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systém sídelní zeleně</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_Toc193834885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7</w:t>
        </w:r>
        <w:r w:rsidRPr="00FC3577">
          <w:rPr>
            <w:rFonts w:ascii="Arial" w:hAnsi="Arial" w:cs="Arial"/>
            <w:noProof/>
            <w:webHidden/>
            <w:sz w:val="20"/>
            <w:szCs w:val="20"/>
          </w:rPr>
          <w:fldChar w:fldCharType="end"/>
        </w:r>
      </w:hyperlink>
    </w:p>
    <w:p w14:paraId="3D4EB6FF" w14:textId="23F2C592"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6" w:history="1">
        <w:r w:rsidRPr="00FC3577">
          <w:rPr>
            <w:rStyle w:val="Hypertextovodkaz"/>
            <w:rFonts w:ascii="Arial" w:hAnsi="Arial" w:cs="Arial"/>
            <w:noProof/>
            <w:sz w:val="20"/>
            <w:szCs w:val="20"/>
          </w:rPr>
          <w:t>c 5.</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charakter území</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_Toc193834886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7</w:t>
        </w:r>
        <w:r w:rsidRPr="00FC3577">
          <w:rPr>
            <w:rFonts w:ascii="Arial" w:hAnsi="Arial" w:cs="Arial"/>
            <w:noProof/>
            <w:webHidden/>
            <w:sz w:val="20"/>
            <w:szCs w:val="20"/>
          </w:rPr>
          <w:fldChar w:fldCharType="end"/>
        </w:r>
      </w:hyperlink>
    </w:p>
    <w:p w14:paraId="0FCF2291" w14:textId="0A65373B" w:rsidR="00FC3577" w:rsidRPr="00FC3577" w:rsidRDefault="00FC3577">
      <w:pPr>
        <w:pStyle w:val="Obsah1"/>
        <w:rPr>
          <w:rFonts w:eastAsiaTheme="minorEastAsia"/>
          <w:b w:val="0"/>
          <w:bCs w:val="0"/>
          <w:kern w:val="2"/>
          <w14:ligatures w14:val="standardContextual"/>
        </w:rPr>
      </w:pPr>
      <w:hyperlink w:anchor="_Toc193834887" w:history="1">
        <w:r w:rsidRPr="00FC3577">
          <w:rPr>
            <w:rStyle w:val="Hypertextovodkaz"/>
          </w:rPr>
          <w:t>d.</w:t>
        </w:r>
        <w:r w:rsidRPr="00FC3577">
          <w:rPr>
            <w:rFonts w:eastAsiaTheme="minorEastAsia"/>
            <w:b w:val="0"/>
            <w:bCs w:val="0"/>
            <w:kern w:val="2"/>
            <w14:ligatures w14:val="standardContextual"/>
          </w:rPr>
          <w:tab/>
        </w:r>
        <w:r w:rsidRPr="00FC3577">
          <w:rPr>
            <w:rStyle w:val="Hypertextovodkaz"/>
          </w:rPr>
          <w:t>KONCEPCE VEŘEJNÉ INFRASTRUKTURY</w:t>
        </w:r>
        <w:r w:rsidRPr="00FC3577">
          <w:rPr>
            <w:webHidden/>
          </w:rPr>
          <w:tab/>
        </w:r>
        <w:r w:rsidRPr="00FC3577">
          <w:rPr>
            <w:webHidden/>
          </w:rPr>
          <w:fldChar w:fldCharType="begin"/>
        </w:r>
        <w:r w:rsidRPr="00FC3577">
          <w:rPr>
            <w:webHidden/>
          </w:rPr>
          <w:instrText xml:space="preserve"> PAGEREF _Toc193834887 \h </w:instrText>
        </w:r>
        <w:r w:rsidRPr="00FC3577">
          <w:rPr>
            <w:webHidden/>
          </w:rPr>
        </w:r>
        <w:r w:rsidRPr="00FC3577">
          <w:rPr>
            <w:webHidden/>
          </w:rPr>
          <w:fldChar w:fldCharType="separate"/>
        </w:r>
        <w:r w:rsidR="00A356A1">
          <w:rPr>
            <w:webHidden/>
          </w:rPr>
          <w:t>8</w:t>
        </w:r>
        <w:r w:rsidRPr="00FC3577">
          <w:rPr>
            <w:webHidden/>
          </w:rPr>
          <w:fldChar w:fldCharType="end"/>
        </w:r>
      </w:hyperlink>
    </w:p>
    <w:p w14:paraId="186DC48F" w14:textId="0FDA1599"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8" w:history="1">
        <w:r w:rsidRPr="00FC3577">
          <w:rPr>
            <w:rStyle w:val="Hypertextovodkaz"/>
            <w:rFonts w:ascii="Arial" w:hAnsi="Arial" w:cs="Arial"/>
            <w:noProof/>
            <w:sz w:val="20"/>
            <w:szCs w:val="20"/>
          </w:rPr>
          <w:t>d 1.</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veřejná technická infrastruktura</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_Toc193834888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8</w:t>
        </w:r>
        <w:r w:rsidRPr="00FC3577">
          <w:rPr>
            <w:rFonts w:ascii="Arial" w:hAnsi="Arial" w:cs="Arial"/>
            <w:noProof/>
            <w:webHidden/>
            <w:sz w:val="20"/>
            <w:szCs w:val="20"/>
          </w:rPr>
          <w:fldChar w:fldCharType="end"/>
        </w:r>
      </w:hyperlink>
    </w:p>
    <w:p w14:paraId="461A580C" w14:textId="5ED8D42C"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89" w:history="1">
        <w:r w:rsidRPr="00FC3577">
          <w:rPr>
            <w:rStyle w:val="Hypertextovodkaz"/>
            <w:rFonts w:ascii="Arial" w:hAnsi="Arial" w:cs="Arial"/>
            <w:noProof/>
            <w:sz w:val="20"/>
            <w:szCs w:val="20"/>
          </w:rPr>
          <w:t>d 2.</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veřejná dopravní infrastruktura</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_Toc193834889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9</w:t>
        </w:r>
        <w:r w:rsidRPr="00FC3577">
          <w:rPr>
            <w:rFonts w:ascii="Arial" w:hAnsi="Arial" w:cs="Arial"/>
            <w:noProof/>
            <w:webHidden/>
            <w:sz w:val="20"/>
            <w:szCs w:val="20"/>
          </w:rPr>
          <w:fldChar w:fldCharType="end"/>
        </w:r>
      </w:hyperlink>
    </w:p>
    <w:p w14:paraId="7BB0A3BD" w14:textId="0FB04FB4"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0" w:history="1">
        <w:r w:rsidRPr="00FC3577">
          <w:rPr>
            <w:rStyle w:val="Hypertextovodkaz"/>
            <w:rFonts w:ascii="Arial" w:hAnsi="Arial" w:cs="Arial"/>
            <w:noProof/>
            <w:sz w:val="20"/>
            <w:szCs w:val="20"/>
          </w:rPr>
          <w:t>d 3.</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veřejná občanská vybavenost</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_Toc193834890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10</w:t>
        </w:r>
        <w:r w:rsidRPr="00FC3577">
          <w:rPr>
            <w:rFonts w:ascii="Arial" w:hAnsi="Arial" w:cs="Arial"/>
            <w:noProof/>
            <w:webHidden/>
            <w:sz w:val="20"/>
            <w:szCs w:val="20"/>
          </w:rPr>
          <w:fldChar w:fldCharType="end"/>
        </w:r>
      </w:hyperlink>
    </w:p>
    <w:p w14:paraId="428692A1" w14:textId="4936D571" w:rsidR="00FC3577" w:rsidRPr="00FC3577" w:rsidRDefault="00FC3577">
      <w:pPr>
        <w:pStyle w:val="Obsah1"/>
        <w:rPr>
          <w:rFonts w:eastAsiaTheme="minorEastAsia"/>
          <w:b w:val="0"/>
          <w:bCs w:val="0"/>
          <w:kern w:val="2"/>
          <w14:ligatures w14:val="standardContextual"/>
        </w:rPr>
      </w:pPr>
      <w:hyperlink w:anchor="_Toc193834891" w:history="1">
        <w:r w:rsidRPr="00FC3577">
          <w:rPr>
            <w:rStyle w:val="Hypertextovodkaz"/>
          </w:rPr>
          <w:t>e.</w:t>
        </w:r>
        <w:r w:rsidRPr="00FC3577">
          <w:rPr>
            <w:rFonts w:eastAsiaTheme="minorEastAsia"/>
            <w:b w:val="0"/>
            <w:bCs w:val="0"/>
            <w:kern w:val="2"/>
            <w14:ligatures w14:val="standardContextual"/>
          </w:rPr>
          <w:tab/>
        </w:r>
        <w:r w:rsidRPr="00FC3577">
          <w:rPr>
            <w:rStyle w:val="Hypertextovodkaz"/>
          </w:rPr>
          <w:t>KONCEPCE USPOŘÁDÁNÍ KRAJINY</w:t>
        </w:r>
        <w:r w:rsidRPr="00FC3577">
          <w:rPr>
            <w:webHidden/>
          </w:rPr>
          <w:tab/>
        </w:r>
        <w:r w:rsidRPr="00FC3577">
          <w:rPr>
            <w:webHidden/>
          </w:rPr>
          <w:fldChar w:fldCharType="begin"/>
        </w:r>
        <w:r w:rsidRPr="00FC3577">
          <w:rPr>
            <w:webHidden/>
          </w:rPr>
          <w:instrText xml:space="preserve"> PAGEREF _Toc193834891 \h </w:instrText>
        </w:r>
        <w:r w:rsidRPr="00FC3577">
          <w:rPr>
            <w:webHidden/>
          </w:rPr>
        </w:r>
        <w:r w:rsidRPr="00FC3577">
          <w:rPr>
            <w:webHidden/>
          </w:rPr>
          <w:fldChar w:fldCharType="separate"/>
        </w:r>
        <w:r w:rsidR="00A356A1">
          <w:rPr>
            <w:webHidden/>
          </w:rPr>
          <w:t>10</w:t>
        </w:r>
        <w:r w:rsidRPr="00FC3577">
          <w:rPr>
            <w:webHidden/>
          </w:rPr>
          <w:fldChar w:fldCharType="end"/>
        </w:r>
      </w:hyperlink>
    </w:p>
    <w:p w14:paraId="3FB405D4" w14:textId="41A5F105"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2" w:history="1">
        <w:r w:rsidRPr="00FC3577">
          <w:rPr>
            <w:rStyle w:val="Hypertextovodkaz"/>
            <w:rFonts w:ascii="Arial" w:hAnsi="Arial" w:cs="Arial"/>
            <w:noProof/>
            <w:sz w:val="20"/>
            <w:szCs w:val="20"/>
          </w:rPr>
          <w:t>e 1.</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koncepce uspořádání krajiny</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_Toc193834892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10</w:t>
        </w:r>
        <w:r w:rsidRPr="00FC3577">
          <w:rPr>
            <w:rFonts w:ascii="Arial" w:hAnsi="Arial" w:cs="Arial"/>
            <w:noProof/>
            <w:webHidden/>
            <w:sz w:val="20"/>
            <w:szCs w:val="20"/>
          </w:rPr>
          <w:fldChar w:fldCharType="end"/>
        </w:r>
      </w:hyperlink>
    </w:p>
    <w:p w14:paraId="78505999" w14:textId="505194B8"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3" w:history="1">
        <w:r w:rsidRPr="00FC3577">
          <w:rPr>
            <w:rStyle w:val="Hypertextovodkaz"/>
            <w:rFonts w:ascii="Arial" w:hAnsi="Arial" w:cs="Arial"/>
            <w:noProof/>
            <w:sz w:val="20"/>
            <w:szCs w:val="20"/>
          </w:rPr>
          <w:t>e 2.</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plochy změn v krajině</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_Toc193834893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11</w:t>
        </w:r>
        <w:r w:rsidRPr="00FC3577">
          <w:rPr>
            <w:rFonts w:ascii="Arial" w:hAnsi="Arial" w:cs="Arial"/>
            <w:noProof/>
            <w:webHidden/>
            <w:sz w:val="20"/>
            <w:szCs w:val="20"/>
          </w:rPr>
          <w:fldChar w:fldCharType="end"/>
        </w:r>
      </w:hyperlink>
    </w:p>
    <w:p w14:paraId="3D8A3CA4" w14:textId="32E9D050"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4" w:history="1">
        <w:r w:rsidRPr="00FC3577">
          <w:rPr>
            <w:rStyle w:val="Hypertextovodkaz"/>
            <w:rFonts w:ascii="Arial" w:hAnsi="Arial" w:cs="Arial"/>
            <w:noProof/>
            <w:sz w:val="20"/>
            <w:szCs w:val="20"/>
          </w:rPr>
          <w:t>e 3.</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ochrana přírody a krajiny</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_Toc193834894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12</w:t>
        </w:r>
        <w:r w:rsidRPr="00FC3577">
          <w:rPr>
            <w:rFonts w:ascii="Arial" w:hAnsi="Arial" w:cs="Arial"/>
            <w:noProof/>
            <w:webHidden/>
            <w:sz w:val="20"/>
            <w:szCs w:val="20"/>
          </w:rPr>
          <w:fldChar w:fldCharType="end"/>
        </w:r>
      </w:hyperlink>
    </w:p>
    <w:p w14:paraId="7B45355E" w14:textId="673AEA56"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5" w:history="1">
        <w:r w:rsidRPr="00FC3577">
          <w:rPr>
            <w:rStyle w:val="Hypertextovodkaz"/>
            <w:rFonts w:ascii="Arial" w:hAnsi="Arial" w:cs="Arial"/>
            <w:noProof/>
            <w:sz w:val="20"/>
            <w:szCs w:val="20"/>
          </w:rPr>
          <w:t>e 4.</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prostupnost krajinou</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_Toc193834895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12</w:t>
        </w:r>
        <w:r w:rsidRPr="00FC3577">
          <w:rPr>
            <w:rFonts w:ascii="Arial" w:hAnsi="Arial" w:cs="Arial"/>
            <w:noProof/>
            <w:webHidden/>
            <w:sz w:val="20"/>
            <w:szCs w:val="20"/>
          </w:rPr>
          <w:fldChar w:fldCharType="end"/>
        </w:r>
      </w:hyperlink>
    </w:p>
    <w:p w14:paraId="291D5687" w14:textId="68614FF4"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6" w:history="1">
        <w:r w:rsidRPr="00FC3577">
          <w:rPr>
            <w:rStyle w:val="Hypertextovodkaz"/>
            <w:rFonts w:ascii="Arial" w:hAnsi="Arial" w:cs="Arial"/>
            <w:noProof/>
            <w:sz w:val="20"/>
            <w:szCs w:val="20"/>
          </w:rPr>
          <w:t>e 5.</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ochrana před povodněmi, protierozní opatření</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_Toc193834896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13</w:t>
        </w:r>
        <w:r w:rsidRPr="00FC3577">
          <w:rPr>
            <w:rFonts w:ascii="Arial" w:hAnsi="Arial" w:cs="Arial"/>
            <w:noProof/>
            <w:webHidden/>
            <w:sz w:val="20"/>
            <w:szCs w:val="20"/>
          </w:rPr>
          <w:fldChar w:fldCharType="end"/>
        </w:r>
      </w:hyperlink>
    </w:p>
    <w:p w14:paraId="658D4ACA" w14:textId="10CD6F3C"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7" w:history="1">
        <w:r w:rsidRPr="00FC3577">
          <w:rPr>
            <w:rStyle w:val="Hypertextovodkaz"/>
            <w:rFonts w:ascii="Arial" w:hAnsi="Arial" w:cs="Arial"/>
            <w:noProof/>
            <w:sz w:val="20"/>
            <w:szCs w:val="20"/>
          </w:rPr>
          <w:t>e 6.</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ÚSES</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_Toc193834897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13</w:t>
        </w:r>
        <w:r w:rsidRPr="00FC3577">
          <w:rPr>
            <w:rFonts w:ascii="Arial" w:hAnsi="Arial" w:cs="Arial"/>
            <w:noProof/>
            <w:webHidden/>
            <w:sz w:val="20"/>
            <w:szCs w:val="20"/>
          </w:rPr>
          <w:fldChar w:fldCharType="end"/>
        </w:r>
      </w:hyperlink>
    </w:p>
    <w:p w14:paraId="787B07BD" w14:textId="59272FF6"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8" w:history="1">
        <w:r w:rsidRPr="00FC3577">
          <w:rPr>
            <w:rStyle w:val="Hypertextovodkaz"/>
            <w:rFonts w:ascii="Arial" w:hAnsi="Arial" w:cs="Arial"/>
            <w:noProof/>
            <w:sz w:val="20"/>
            <w:szCs w:val="20"/>
          </w:rPr>
          <w:t>e 7.</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rekreace</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_Toc193834898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14</w:t>
        </w:r>
        <w:r w:rsidRPr="00FC3577">
          <w:rPr>
            <w:rFonts w:ascii="Arial" w:hAnsi="Arial" w:cs="Arial"/>
            <w:noProof/>
            <w:webHidden/>
            <w:sz w:val="20"/>
            <w:szCs w:val="20"/>
          </w:rPr>
          <w:fldChar w:fldCharType="end"/>
        </w:r>
      </w:hyperlink>
    </w:p>
    <w:p w14:paraId="22E4CE21" w14:textId="5C495EFA"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899" w:history="1">
        <w:r w:rsidRPr="00FC3577">
          <w:rPr>
            <w:rStyle w:val="Hypertextovodkaz"/>
            <w:rFonts w:ascii="Arial" w:hAnsi="Arial" w:cs="Arial"/>
            <w:noProof/>
            <w:sz w:val="20"/>
            <w:szCs w:val="20"/>
          </w:rPr>
          <w:t>e 8.</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staré ekologické zátěže</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_Toc193834899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14</w:t>
        </w:r>
        <w:r w:rsidRPr="00FC3577">
          <w:rPr>
            <w:rFonts w:ascii="Arial" w:hAnsi="Arial" w:cs="Arial"/>
            <w:noProof/>
            <w:webHidden/>
            <w:sz w:val="20"/>
            <w:szCs w:val="20"/>
          </w:rPr>
          <w:fldChar w:fldCharType="end"/>
        </w:r>
      </w:hyperlink>
    </w:p>
    <w:p w14:paraId="3EC49431" w14:textId="3692FFF7"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00" w:history="1">
        <w:r w:rsidRPr="00FC3577">
          <w:rPr>
            <w:rStyle w:val="Hypertextovodkaz"/>
            <w:rFonts w:ascii="Arial" w:hAnsi="Arial" w:cs="Arial"/>
            <w:noProof/>
            <w:sz w:val="20"/>
            <w:szCs w:val="20"/>
          </w:rPr>
          <w:t>e 9.</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dobývání nerostných surovin</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_Toc193834900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14</w:t>
        </w:r>
        <w:r w:rsidRPr="00FC3577">
          <w:rPr>
            <w:rFonts w:ascii="Arial" w:hAnsi="Arial" w:cs="Arial"/>
            <w:noProof/>
            <w:webHidden/>
            <w:sz w:val="20"/>
            <w:szCs w:val="20"/>
          </w:rPr>
          <w:fldChar w:fldCharType="end"/>
        </w:r>
      </w:hyperlink>
    </w:p>
    <w:p w14:paraId="1675EB3A" w14:textId="005719C6" w:rsidR="00FC3577" w:rsidRPr="00FC3577" w:rsidRDefault="00FC3577">
      <w:pPr>
        <w:pStyle w:val="Obsah1"/>
        <w:rPr>
          <w:rFonts w:eastAsiaTheme="minorEastAsia"/>
          <w:b w:val="0"/>
          <w:bCs w:val="0"/>
          <w:kern w:val="2"/>
          <w14:ligatures w14:val="standardContextual"/>
        </w:rPr>
      </w:pPr>
      <w:hyperlink w:anchor="_Toc193834901" w:history="1">
        <w:r w:rsidRPr="00FC3577">
          <w:rPr>
            <w:rStyle w:val="Hypertextovodkaz"/>
          </w:rPr>
          <w:t>f.</w:t>
        </w:r>
        <w:r w:rsidRPr="00FC3577">
          <w:rPr>
            <w:rFonts w:eastAsiaTheme="minorEastAsia"/>
            <w:b w:val="0"/>
            <w:bCs w:val="0"/>
            <w:kern w:val="2"/>
            <w14:ligatures w14:val="standardContextual"/>
          </w:rPr>
          <w:tab/>
        </w:r>
        <w:r w:rsidRPr="00FC3577">
          <w:rPr>
            <w:rStyle w:val="Hypertextovodkaz"/>
          </w:rPr>
          <w:t>PODMÍNKY PRO VYUŽITÍ A PROSTOROVÉ USPOŘÁDÁNÍ PLOCH S ROZDÍLNÝM ZPŮSOBEM VYUŽITÍ</w:t>
        </w:r>
        <w:r w:rsidRPr="00FC3577">
          <w:rPr>
            <w:webHidden/>
          </w:rPr>
          <w:tab/>
        </w:r>
        <w:r w:rsidRPr="00FC3577">
          <w:rPr>
            <w:webHidden/>
          </w:rPr>
          <w:fldChar w:fldCharType="begin"/>
        </w:r>
        <w:r w:rsidRPr="00FC3577">
          <w:rPr>
            <w:webHidden/>
          </w:rPr>
          <w:instrText xml:space="preserve"> PAGEREF _Toc193834901 \h </w:instrText>
        </w:r>
        <w:r w:rsidRPr="00FC3577">
          <w:rPr>
            <w:webHidden/>
          </w:rPr>
        </w:r>
        <w:r w:rsidRPr="00FC3577">
          <w:rPr>
            <w:webHidden/>
          </w:rPr>
          <w:fldChar w:fldCharType="separate"/>
        </w:r>
        <w:r w:rsidR="00A356A1">
          <w:rPr>
            <w:webHidden/>
          </w:rPr>
          <w:t>15</w:t>
        </w:r>
        <w:r w:rsidRPr="00FC3577">
          <w:rPr>
            <w:webHidden/>
          </w:rPr>
          <w:fldChar w:fldCharType="end"/>
        </w:r>
      </w:hyperlink>
    </w:p>
    <w:p w14:paraId="44CDD83A" w14:textId="792B3137"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02" w:history="1">
        <w:r w:rsidRPr="00FC3577">
          <w:rPr>
            <w:rStyle w:val="Hypertextovodkaz"/>
            <w:rFonts w:ascii="Arial" w:hAnsi="Arial" w:cs="Arial"/>
            <w:b/>
            <w:bCs/>
            <w:iCs/>
            <w:noProof/>
            <w:sz w:val="20"/>
            <w:szCs w:val="20"/>
          </w:rPr>
          <w:t>f 1.</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b/>
            <w:bCs/>
            <w:iCs/>
            <w:noProof/>
            <w:sz w:val="20"/>
            <w:szCs w:val="20"/>
          </w:rPr>
          <w:t>Členění ploch s rozdílným způsobem využití</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_Toc193834902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15</w:t>
        </w:r>
        <w:r w:rsidRPr="00FC3577">
          <w:rPr>
            <w:rFonts w:ascii="Arial" w:hAnsi="Arial" w:cs="Arial"/>
            <w:noProof/>
            <w:webHidden/>
            <w:sz w:val="20"/>
            <w:szCs w:val="20"/>
          </w:rPr>
          <w:fldChar w:fldCharType="end"/>
        </w:r>
      </w:hyperlink>
    </w:p>
    <w:p w14:paraId="27ECFFD7" w14:textId="2C892DAB"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03" w:history="1">
        <w:r w:rsidRPr="00FC3577">
          <w:rPr>
            <w:rStyle w:val="Hypertextovodkaz"/>
            <w:rFonts w:ascii="Arial" w:hAnsi="Arial" w:cs="Arial"/>
            <w:b/>
            <w:bCs/>
            <w:iCs/>
            <w:noProof/>
            <w:sz w:val="20"/>
            <w:szCs w:val="20"/>
          </w:rPr>
          <w:t>f 2.</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b/>
            <w:bCs/>
            <w:iCs/>
            <w:noProof/>
            <w:sz w:val="20"/>
            <w:szCs w:val="20"/>
          </w:rPr>
          <w:t>Obecné podmínky</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_Toc193834903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15</w:t>
        </w:r>
        <w:r w:rsidRPr="00FC3577">
          <w:rPr>
            <w:rFonts w:ascii="Arial" w:hAnsi="Arial" w:cs="Arial"/>
            <w:noProof/>
            <w:webHidden/>
            <w:sz w:val="20"/>
            <w:szCs w:val="20"/>
          </w:rPr>
          <w:fldChar w:fldCharType="end"/>
        </w:r>
      </w:hyperlink>
    </w:p>
    <w:p w14:paraId="4A1F9B9E" w14:textId="7F06596C"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04" w:history="1">
        <w:r w:rsidRPr="00FC3577">
          <w:rPr>
            <w:rStyle w:val="Hypertextovodkaz"/>
            <w:rFonts w:ascii="Arial" w:hAnsi="Arial" w:cs="Arial"/>
            <w:b/>
            <w:bCs/>
            <w:iCs/>
            <w:noProof/>
            <w:sz w:val="20"/>
            <w:szCs w:val="20"/>
          </w:rPr>
          <w:t>f 3.</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b/>
            <w:bCs/>
            <w:iCs/>
            <w:noProof/>
            <w:sz w:val="20"/>
            <w:szCs w:val="20"/>
          </w:rPr>
          <w:t>Obecné podmínky pro konkrétní plochy</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_Toc193834904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16</w:t>
        </w:r>
        <w:r w:rsidRPr="00FC3577">
          <w:rPr>
            <w:rFonts w:ascii="Arial" w:hAnsi="Arial" w:cs="Arial"/>
            <w:noProof/>
            <w:webHidden/>
            <w:sz w:val="20"/>
            <w:szCs w:val="20"/>
          </w:rPr>
          <w:fldChar w:fldCharType="end"/>
        </w:r>
      </w:hyperlink>
    </w:p>
    <w:p w14:paraId="39A1E54C" w14:textId="1E2B99F3"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05" w:history="1">
        <w:r w:rsidRPr="00FC3577">
          <w:rPr>
            <w:rStyle w:val="Hypertextovodkaz"/>
            <w:rFonts w:ascii="Arial" w:hAnsi="Arial" w:cs="Arial"/>
            <w:b/>
            <w:bCs/>
            <w:iCs/>
            <w:noProof/>
            <w:sz w:val="20"/>
            <w:szCs w:val="20"/>
          </w:rPr>
          <w:t>f 4.</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b/>
            <w:bCs/>
            <w:iCs/>
            <w:noProof/>
            <w:sz w:val="20"/>
            <w:szCs w:val="20"/>
          </w:rPr>
          <w:t>Vyloučení staveb v nezastavěném území podle §122, odst. (1)</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_Toc193834905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17</w:t>
        </w:r>
        <w:r w:rsidRPr="00FC3577">
          <w:rPr>
            <w:rFonts w:ascii="Arial" w:hAnsi="Arial" w:cs="Arial"/>
            <w:noProof/>
            <w:webHidden/>
            <w:sz w:val="20"/>
            <w:szCs w:val="20"/>
          </w:rPr>
          <w:fldChar w:fldCharType="end"/>
        </w:r>
      </w:hyperlink>
    </w:p>
    <w:p w14:paraId="12E679D7" w14:textId="4F0EF5CF"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06" w:history="1">
        <w:r w:rsidRPr="00FC3577">
          <w:rPr>
            <w:rStyle w:val="Hypertextovodkaz"/>
            <w:rFonts w:ascii="Arial" w:hAnsi="Arial" w:cs="Arial"/>
            <w:b/>
            <w:bCs/>
            <w:iCs/>
            <w:noProof/>
            <w:sz w:val="20"/>
            <w:szCs w:val="20"/>
          </w:rPr>
          <w:t>f 5.</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b/>
            <w:bCs/>
            <w:iCs/>
            <w:noProof/>
            <w:sz w:val="20"/>
            <w:szCs w:val="20"/>
          </w:rPr>
          <w:t>Další požadavky platné v ploše ÚP s podrobností regulačního plánu</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_Toc193834906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17</w:t>
        </w:r>
        <w:r w:rsidRPr="00FC3577">
          <w:rPr>
            <w:rFonts w:ascii="Arial" w:hAnsi="Arial" w:cs="Arial"/>
            <w:noProof/>
            <w:webHidden/>
            <w:sz w:val="20"/>
            <w:szCs w:val="20"/>
          </w:rPr>
          <w:fldChar w:fldCharType="end"/>
        </w:r>
      </w:hyperlink>
    </w:p>
    <w:p w14:paraId="2EDCEFCB" w14:textId="660B0D8D" w:rsidR="00FC3577" w:rsidRPr="00FC3577" w:rsidRDefault="00FC3577">
      <w:pPr>
        <w:pStyle w:val="Obsah2"/>
        <w:tabs>
          <w:tab w:val="left" w:pos="1200"/>
          <w:tab w:val="right" w:leader="dot" w:pos="9062"/>
        </w:tabs>
        <w:rPr>
          <w:rFonts w:ascii="Arial" w:eastAsiaTheme="minorEastAsia" w:hAnsi="Arial" w:cs="Arial"/>
          <w:noProof/>
          <w:kern w:val="2"/>
          <w:sz w:val="20"/>
          <w:szCs w:val="20"/>
          <w14:ligatures w14:val="standardContextual"/>
        </w:rPr>
      </w:pPr>
      <w:hyperlink w:anchor="_Toc193834907" w:history="1">
        <w:r w:rsidRPr="00FC3577">
          <w:rPr>
            <w:rStyle w:val="Hypertextovodkaz"/>
            <w:rFonts w:ascii="Arial" w:hAnsi="Arial" w:cs="Arial"/>
            <w:noProof/>
            <w:sz w:val="20"/>
            <w:szCs w:val="20"/>
          </w:rPr>
          <w:t>f.5.1.</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vymezení řešené plochy</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_Toc193834907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17</w:t>
        </w:r>
        <w:r w:rsidRPr="00FC3577">
          <w:rPr>
            <w:rFonts w:ascii="Arial" w:hAnsi="Arial" w:cs="Arial"/>
            <w:noProof/>
            <w:webHidden/>
            <w:sz w:val="20"/>
            <w:szCs w:val="20"/>
          </w:rPr>
          <w:fldChar w:fldCharType="end"/>
        </w:r>
      </w:hyperlink>
    </w:p>
    <w:p w14:paraId="6CE80B8C" w14:textId="00F481AE" w:rsidR="00FC3577" w:rsidRPr="00FC3577" w:rsidRDefault="00FC3577">
      <w:pPr>
        <w:pStyle w:val="Obsah2"/>
        <w:tabs>
          <w:tab w:val="left" w:pos="1200"/>
          <w:tab w:val="right" w:leader="dot" w:pos="9062"/>
        </w:tabs>
        <w:rPr>
          <w:rFonts w:ascii="Arial" w:eastAsiaTheme="minorEastAsia" w:hAnsi="Arial" w:cs="Arial"/>
          <w:noProof/>
          <w:kern w:val="2"/>
          <w:sz w:val="20"/>
          <w:szCs w:val="20"/>
          <w14:ligatures w14:val="standardContextual"/>
        </w:rPr>
      </w:pPr>
      <w:hyperlink w:anchor="_Toc193834908" w:history="1">
        <w:r w:rsidRPr="00FC3577">
          <w:rPr>
            <w:rStyle w:val="Hypertextovodkaz"/>
            <w:rFonts w:ascii="Arial" w:hAnsi="Arial" w:cs="Arial"/>
            <w:noProof/>
            <w:sz w:val="20"/>
            <w:szCs w:val="20"/>
          </w:rPr>
          <w:t>f.5.2.</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podrobné podmínky pro vymezení a využití pozemků</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_Toc193834908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17</w:t>
        </w:r>
        <w:r w:rsidRPr="00FC3577">
          <w:rPr>
            <w:rFonts w:ascii="Arial" w:hAnsi="Arial" w:cs="Arial"/>
            <w:noProof/>
            <w:webHidden/>
            <w:sz w:val="20"/>
            <w:szCs w:val="20"/>
          </w:rPr>
          <w:fldChar w:fldCharType="end"/>
        </w:r>
      </w:hyperlink>
    </w:p>
    <w:p w14:paraId="1D0FDAAB" w14:textId="3BAC4A8D" w:rsidR="00FC3577" w:rsidRPr="00FC3577" w:rsidRDefault="00FC3577">
      <w:pPr>
        <w:pStyle w:val="Obsah2"/>
        <w:tabs>
          <w:tab w:val="left" w:pos="1200"/>
          <w:tab w:val="right" w:leader="dot" w:pos="9062"/>
        </w:tabs>
        <w:rPr>
          <w:rFonts w:ascii="Arial" w:eastAsiaTheme="minorEastAsia" w:hAnsi="Arial" w:cs="Arial"/>
          <w:noProof/>
          <w:kern w:val="2"/>
          <w:sz w:val="20"/>
          <w:szCs w:val="20"/>
          <w14:ligatures w14:val="standardContextual"/>
        </w:rPr>
      </w:pPr>
      <w:hyperlink w:anchor="_Toc193834909" w:history="1">
        <w:r w:rsidRPr="00FC3577">
          <w:rPr>
            <w:rStyle w:val="Hypertextovodkaz"/>
            <w:rFonts w:ascii="Arial" w:hAnsi="Arial" w:cs="Arial"/>
            <w:noProof/>
            <w:sz w:val="20"/>
            <w:szCs w:val="20"/>
          </w:rPr>
          <w:t>f.5.3.</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definice pojmů, platné pro plochy U.1 i U.2:</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_Toc193834909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18</w:t>
        </w:r>
        <w:r w:rsidRPr="00FC3577">
          <w:rPr>
            <w:rFonts w:ascii="Arial" w:hAnsi="Arial" w:cs="Arial"/>
            <w:noProof/>
            <w:webHidden/>
            <w:sz w:val="20"/>
            <w:szCs w:val="20"/>
          </w:rPr>
          <w:fldChar w:fldCharType="end"/>
        </w:r>
      </w:hyperlink>
    </w:p>
    <w:p w14:paraId="04449FAD" w14:textId="43FC0736" w:rsidR="00FC3577" w:rsidRPr="00FC3577" w:rsidRDefault="00FC3577">
      <w:pPr>
        <w:pStyle w:val="Obsah2"/>
        <w:tabs>
          <w:tab w:val="left" w:pos="1200"/>
          <w:tab w:val="right" w:leader="dot" w:pos="9062"/>
        </w:tabs>
        <w:rPr>
          <w:rFonts w:ascii="Arial" w:eastAsiaTheme="minorEastAsia" w:hAnsi="Arial" w:cs="Arial"/>
          <w:noProof/>
          <w:kern w:val="2"/>
          <w:sz w:val="20"/>
          <w:szCs w:val="20"/>
          <w14:ligatures w14:val="standardContextual"/>
        </w:rPr>
      </w:pPr>
      <w:hyperlink w:anchor="_Toc193834910" w:history="1">
        <w:r w:rsidRPr="00FC3577">
          <w:rPr>
            <w:rStyle w:val="Hypertextovodkaz"/>
            <w:rFonts w:ascii="Arial" w:hAnsi="Arial" w:cs="Arial"/>
            <w:noProof/>
            <w:sz w:val="20"/>
            <w:szCs w:val="20"/>
          </w:rPr>
          <w:t>f.5.4.</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další regulace v ploše U.2:</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_Toc193834910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18</w:t>
        </w:r>
        <w:r w:rsidRPr="00FC3577">
          <w:rPr>
            <w:rFonts w:ascii="Arial" w:hAnsi="Arial" w:cs="Arial"/>
            <w:noProof/>
            <w:webHidden/>
            <w:sz w:val="20"/>
            <w:szCs w:val="20"/>
          </w:rPr>
          <w:fldChar w:fldCharType="end"/>
        </w:r>
      </w:hyperlink>
    </w:p>
    <w:p w14:paraId="57AE633F" w14:textId="3619C25F" w:rsidR="00FC3577" w:rsidRPr="00FC3577" w:rsidRDefault="00FC3577">
      <w:pPr>
        <w:pStyle w:val="Obsah2"/>
        <w:tabs>
          <w:tab w:val="left" w:pos="1200"/>
          <w:tab w:val="right" w:leader="dot" w:pos="9062"/>
        </w:tabs>
        <w:rPr>
          <w:rFonts w:ascii="Arial" w:eastAsiaTheme="minorEastAsia" w:hAnsi="Arial" w:cs="Arial"/>
          <w:noProof/>
          <w:kern w:val="2"/>
          <w:sz w:val="20"/>
          <w:szCs w:val="20"/>
          <w14:ligatures w14:val="standardContextual"/>
        </w:rPr>
      </w:pPr>
      <w:hyperlink w:anchor="_Toc193834911" w:history="1">
        <w:r w:rsidRPr="00FC3577">
          <w:rPr>
            <w:rStyle w:val="Hypertextovodkaz"/>
            <w:rFonts w:ascii="Arial" w:hAnsi="Arial" w:cs="Arial"/>
            <w:noProof/>
            <w:sz w:val="20"/>
            <w:szCs w:val="20"/>
          </w:rPr>
          <w:t>f.5.5.</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další regulace v ploše U.1, U.2 a U.3:</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_Toc193834911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19</w:t>
        </w:r>
        <w:r w:rsidRPr="00FC3577">
          <w:rPr>
            <w:rFonts w:ascii="Arial" w:hAnsi="Arial" w:cs="Arial"/>
            <w:noProof/>
            <w:webHidden/>
            <w:sz w:val="20"/>
            <w:szCs w:val="20"/>
          </w:rPr>
          <w:fldChar w:fldCharType="end"/>
        </w:r>
      </w:hyperlink>
    </w:p>
    <w:p w14:paraId="582258F4" w14:textId="323EC5AF" w:rsidR="00FC3577" w:rsidRPr="00FC3577" w:rsidRDefault="00FC3577">
      <w:pPr>
        <w:pStyle w:val="Obsah2"/>
        <w:tabs>
          <w:tab w:val="left" w:pos="1200"/>
          <w:tab w:val="right" w:leader="dot" w:pos="9062"/>
        </w:tabs>
        <w:rPr>
          <w:rFonts w:ascii="Arial" w:eastAsiaTheme="minorEastAsia" w:hAnsi="Arial" w:cs="Arial"/>
          <w:noProof/>
          <w:kern w:val="2"/>
          <w:sz w:val="20"/>
          <w:szCs w:val="20"/>
          <w14:ligatures w14:val="standardContextual"/>
        </w:rPr>
      </w:pPr>
      <w:hyperlink w:anchor="_Toc193834912" w:history="1">
        <w:r w:rsidRPr="00FC3577">
          <w:rPr>
            <w:rStyle w:val="Hypertextovodkaz"/>
            <w:rFonts w:ascii="Arial" w:hAnsi="Arial" w:cs="Arial"/>
            <w:noProof/>
            <w:sz w:val="20"/>
            <w:szCs w:val="20"/>
          </w:rPr>
          <w:t>f.5.6.</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noProof/>
            <w:sz w:val="20"/>
            <w:szCs w:val="20"/>
          </w:rPr>
          <w:t>podrobné podmínky pro umístění a prostorové uspořádání staveb dopravní a technické infrastruktury</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_Toc193834912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20</w:t>
        </w:r>
        <w:r w:rsidRPr="00FC3577">
          <w:rPr>
            <w:rFonts w:ascii="Arial" w:hAnsi="Arial" w:cs="Arial"/>
            <w:noProof/>
            <w:webHidden/>
            <w:sz w:val="20"/>
            <w:szCs w:val="20"/>
          </w:rPr>
          <w:fldChar w:fldCharType="end"/>
        </w:r>
      </w:hyperlink>
    </w:p>
    <w:p w14:paraId="38BB6627" w14:textId="08CF1FB8" w:rsidR="00FC3577" w:rsidRPr="00FC3577" w:rsidRDefault="00FC3577">
      <w:pPr>
        <w:pStyle w:val="Obsah2"/>
        <w:tabs>
          <w:tab w:val="left" w:pos="900"/>
          <w:tab w:val="right" w:leader="dot" w:pos="9062"/>
        </w:tabs>
        <w:rPr>
          <w:rFonts w:ascii="Arial" w:eastAsiaTheme="minorEastAsia" w:hAnsi="Arial" w:cs="Arial"/>
          <w:noProof/>
          <w:kern w:val="2"/>
          <w:sz w:val="20"/>
          <w:szCs w:val="20"/>
          <w14:ligatures w14:val="standardContextual"/>
        </w:rPr>
      </w:pPr>
      <w:hyperlink w:anchor="_Toc193834913" w:history="1">
        <w:r w:rsidRPr="00FC3577">
          <w:rPr>
            <w:rStyle w:val="Hypertextovodkaz"/>
            <w:rFonts w:ascii="Arial" w:hAnsi="Arial" w:cs="Arial"/>
            <w:b/>
            <w:bCs/>
            <w:noProof/>
            <w:sz w:val="20"/>
            <w:szCs w:val="20"/>
          </w:rPr>
          <w:t>f 6.</w:t>
        </w:r>
        <w:r w:rsidRPr="00FC3577">
          <w:rPr>
            <w:rFonts w:ascii="Arial" w:eastAsiaTheme="minorEastAsia" w:hAnsi="Arial" w:cs="Arial"/>
            <w:noProof/>
            <w:kern w:val="2"/>
            <w:sz w:val="20"/>
            <w:szCs w:val="20"/>
            <w14:ligatures w14:val="standardContextual"/>
          </w:rPr>
          <w:tab/>
        </w:r>
        <w:r w:rsidRPr="00FC3577">
          <w:rPr>
            <w:rStyle w:val="Hypertextovodkaz"/>
            <w:rFonts w:ascii="Arial" w:hAnsi="Arial" w:cs="Arial"/>
            <w:b/>
            <w:bCs/>
            <w:noProof/>
            <w:sz w:val="20"/>
            <w:szCs w:val="20"/>
          </w:rPr>
          <w:t>Podmínky pro využití ploch a jejich prostorové uspořádání</w:t>
        </w:r>
        <w:r w:rsidRPr="00FC3577">
          <w:rPr>
            <w:rFonts w:ascii="Arial" w:hAnsi="Arial" w:cs="Arial"/>
            <w:noProof/>
            <w:webHidden/>
            <w:sz w:val="20"/>
            <w:szCs w:val="20"/>
          </w:rPr>
          <w:tab/>
        </w:r>
        <w:r w:rsidRPr="00FC3577">
          <w:rPr>
            <w:rFonts w:ascii="Arial" w:hAnsi="Arial" w:cs="Arial"/>
            <w:noProof/>
            <w:webHidden/>
            <w:sz w:val="20"/>
            <w:szCs w:val="20"/>
          </w:rPr>
          <w:fldChar w:fldCharType="begin"/>
        </w:r>
        <w:r w:rsidRPr="00FC3577">
          <w:rPr>
            <w:rFonts w:ascii="Arial" w:hAnsi="Arial" w:cs="Arial"/>
            <w:noProof/>
            <w:webHidden/>
            <w:sz w:val="20"/>
            <w:szCs w:val="20"/>
          </w:rPr>
          <w:instrText xml:space="preserve"> PAGEREF _Toc193834913 \h </w:instrText>
        </w:r>
        <w:r w:rsidRPr="00FC3577">
          <w:rPr>
            <w:rFonts w:ascii="Arial" w:hAnsi="Arial" w:cs="Arial"/>
            <w:noProof/>
            <w:webHidden/>
            <w:sz w:val="20"/>
            <w:szCs w:val="20"/>
          </w:rPr>
        </w:r>
        <w:r w:rsidRPr="00FC3577">
          <w:rPr>
            <w:rFonts w:ascii="Arial" w:hAnsi="Arial" w:cs="Arial"/>
            <w:noProof/>
            <w:webHidden/>
            <w:sz w:val="20"/>
            <w:szCs w:val="20"/>
          </w:rPr>
          <w:fldChar w:fldCharType="separate"/>
        </w:r>
        <w:r w:rsidR="00A356A1">
          <w:rPr>
            <w:rFonts w:ascii="Arial" w:hAnsi="Arial" w:cs="Arial"/>
            <w:noProof/>
            <w:webHidden/>
            <w:sz w:val="20"/>
            <w:szCs w:val="20"/>
          </w:rPr>
          <w:t>21</w:t>
        </w:r>
        <w:r w:rsidRPr="00FC3577">
          <w:rPr>
            <w:rFonts w:ascii="Arial" w:hAnsi="Arial" w:cs="Arial"/>
            <w:noProof/>
            <w:webHidden/>
            <w:sz w:val="20"/>
            <w:szCs w:val="20"/>
          </w:rPr>
          <w:fldChar w:fldCharType="end"/>
        </w:r>
      </w:hyperlink>
    </w:p>
    <w:p w14:paraId="084AB406" w14:textId="6BBA3CC4" w:rsidR="00FC3577" w:rsidRPr="00FC3577" w:rsidRDefault="00FC3577">
      <w:pPr>
        <w:pStyle w:val="Obsah1"/>
        <w:rPr>
          <w:rFonts w:eastAsiaTheme="minorEastAsia"/>
          <w:b w:val="0"/>
          <w:bCs w:val="0"/>
          <w:kern w:val="2"/>
          <w14:ligatures w14:val="standardContextual"/>
        </w:rPr>
      </w:pPr>
      <w:hyperlink w:anchor="_Toc193834914" w:history="1">
        <w:r w:rsidRPr="00FC3577">
          <w:rPr>
            <w:rStyle w:val="Hypertextovodkaz"/>
          </w:rPr>
          <w:t>g.</w:t>
        </w:r>
        <w:r w:rsidRPr="00FC3577">
          <w:rPr>
            <w:rFonts w:eastAsiaTheme="minorEastAsia"/>
            <w:b w:val="0"/>
            <w:bCs w:val="0"/>
            <w:kern w:val="2"/>
            <w14:ligatures w14:val="standardContextual"/>
          </w:rPr>
          <w:tab/>
        </w:r>
        <w:r w:rsidRPr="00FC3577">
          <w:rPr>
            <w:rStyle w:val="Hypertextovodkaz"/>
          </w:rPr>
          <w:t>VYMEZENÍ VEŘEJNĚ PROSPĚŠNÝCH STAVEB, VEŘEJNĚ PROSPĚŠNÝCH OPATŘENÍ, STAVEB A OPATŘENÍ K ZAJIŠŤOVÁNÍ OBRANY A BEZPEČNOSTI STÁTU A PLOCH PRO ASANACI</w:t>
        </w:r>
        <w:r w:rsidRPr="00FC3577">
          <w:rPr>
            <w:webHidden/>
          </w:rPr>
          <w:tab/>
        </w:r>
        <w:r w:rsidRPr="00FC3577">
          <w:rPr>
            <w:webHidden/>
          </w:rPr>
          <w:fldChar w:fldCharType="begin"/>
        </w:r>
        <w:r w:rsidRPr="00FC3577">
          <w:rPr>
            <w:webHidden/>
          </w:rPr>
          <w:instrText xml:space="preserve"> PAGEREF _Toc193834914 \h </w:instrText>
        </w:r>
        <w:r w:rsidRPr="00FC3577">
          <w:rPr>
            <w:webHidden/>
          </w:rPr>
        </w:r>
        <w:r w:rsidRPr="00FC3577">
          <w:rPr>
            <w:webHidden/>
          </w:rPr>
          <w:fldChar w:fldCharType="separate"/>
        </w:r>
        <w:r w:rsidR="00A356A1">
          <w:rPr>
            <w:webHidden/>
          </w:rPr>
          <w:t>34</w:t>
        </w:r>
        <w:r w:rsidRPr="00FC3577">
          <w:rPr>
            <w:webHidden/>
          </w:rPr>
          <w:fldChar w:fldCharType="end"/>
        </w:r>
      </w:hyperlink>
    </w:p>
    <w:p w14:paraId="34E8F317" w14:textId="1754723E" w:rsidR="00FC3577" w:rsidRPr="00FC3577" w:rsidRDefault="00FC3577">
      <w:pPr>
        <w:pStyle w:val="Obsah1"/>
        <w:rPr>
          <w:rFonts w:eastAsiaTheme="minorEastAsia"/>
          <w:b w:val="0"/>
          <w:bCs w:val="0"/>
          <w:kern w:val="2"/>
          <w14:ligatures w14:val="standardContextual"/>
        </w:rPr>
      </w:pPr>
      <w:hyperlink w:anchor="_Toc193834915" w:history="1">
        <w:r w:rsidRPr="00FC3577">
          <w:rPr>
            <w:rStyle w:val="Hypertextovodkaz"/>
          </w:rPr>
          <w:t>h.</w:t>
        </w:r>
        <w:r w:rsidRPr="00FC3577">
          <w:rPr>
            <w:rFonts w:eastAsiaTheme="minorEastAsia"/>
            <w:b w:val="0"/>
            <w:bCs w:val="0"/>
            <w:kern w:val="2"/>
            <w14:ligatures w14:val="standardContextual"/>
          </w:rPr>
          <w:tab/>
        </w:r>
        <w:r w:rsidRPr="00FC3577">
          <w:rPr>
            <w:rStyle w:val="Hypertextovodkaz"/>
          </w:rPr>
          <w:t>KOMPENZAČNÍ OPATŘENÍ PODLE ZÁKONA O OCHRANĚ PŘÍRODY A KRAJINY, BYLA-LI STANOVENA</w:t>
        </w:r>
        <w:r w:rsidRPr="00FC3577">
          <w:rPr>
            <w:webHidden/>
          </w:rPr>
          <w:tab/>
        </w:r>
        <w:r w:rsidRPr="00FC3577">
          <w:rPr>
            <w:webHidden/>
          </w:rPr>
          <w:fldChar w:fldCharType="begin"/>
        </w:r>
        <w:r w:rsidRPr="00FC3577">
          <w:rPr>
            <w:webHidden/>
          </w:rPr>
          <w:instrText xml:space="preserve"> PAGEREF _Toc193834915 \h </w:instrText>
        </w:r>
        <w:r w:rsidRPr="00FC3577">
          <w:rPr>
            <w:webHidden/>
          </w:rPr>
        </w:r>
        <w:r w:rsidRPr="00FC3577">
          <w:rPr>
            <w:webHidden/>
          </w:rPr>
          <w:fldChar w:fldCharType="separate"/>
        </w:r>
        <w:r w:rsidR="00A356A1">
          <w:rPr>
            <w:webHidden/>
          </w:rPr>
          <w:t>34</w:t>
        </w:r>
        <w:r w:rsidRPr="00FC3577">
          <w:rPr>
            <w:webHidden/>
          </w:rPr>
          <w:fldChar w:fldCharType="end"/>
        </w:r>
      </w:hyperlink>
    </w:p>
    <w:p w14:paraId="67C299F0" w14:textId="6FF5D9FC" w:rsidR="00FC3577" w:rsidRPr="00FC3577" w:rsidRDefault="00FC3577">
      <w:pPr>
        <w:pStyle w:val="Obsah1"/>
        <w:rPr>
          <w:rFonts w:eastAsiaTheme="minorEastAsia"/>
          <w:b w:val="0"/>
          <w:bCs w:val="0"/>
          <w:kern w:val="2"/>
          <w14:ligatures w14:val="standardContextual"/>
        </w:rPr>
      </w:pPr>
      <w:hyperlink w:anchor="_Toc193834916" w:history="1">
        <w:r w:rsidRPr="00FC3577">
          <w:rPr>
            <w:rStyle w:val="Hypertextovodkaz"/>
          </w:rPr>
          <w:t>i.</w:t>
        </w:r>
        <w:r w:rsidRPr="00FC3577">
          <w:rPr>
            <w:rFonts w:eastAsiaTheme="minorEastAsia"/>
            <w:b w:val="0"/>
            <w:bCs w:val="0"/>
            <w:kern w:val="2"/>
            <w14:ligatures w14:val="standardContextual"/>
          </w:rPr>
          <w:tab/>
        </w:r>
        <w:r w:rsidRPr="00FC3577">
          <w:rPr>
            <w:rStyle w:val="Hypertextovodkaz"/>
          </w:rPr>
          <w:t>VYMEZENÍ PLOCH A KORIDORŮ ÚZEMNÍCH REZERV</w:t>
        </w:r>
        <w:r w:rsidRPr="00FC3577">
          <w:rPr>
            <w:webHidden/>
          </w:rPr>
          <w:tab/>
        </w:r>
        <w:r w:rsidRPr="00FC3577">
          <w:rPr>
            <w:webHidden/>
          </w:rPr>
          <w:fldChar w:fldCharType="begin"/>
        </w:r>
        <w:r w:rsidRPr="00FC3577">
          <w:rPr>
            <w:webHidden/>
          </w:rPr>
          <w:instrText xml:space="preserve"> PAGEREF _Toc193834916 \h </w:instrText>
        </w:r>
        <w:r w:rsidRPr="00FC3577">
          <w:rPr>
            <w:webHidden/>
          </w:rPr>
        </w:r>
        <w:r w:rsidRPr="00FC3577">
          <w:rPr>
            <w:webHidden/>
          </w:rPr>
          <w:fldChar w:fldCharType="separate"/>
        </w:r>
        <w:r w:rsidR="00A356A1">
          <w:rPr>
            <w:webHidden/>
          </w:rPr>
          <w:t>35</w:t>
        </w:r>
        <w:r w:rsidRPr="00FC3577">
          <w:rPr>
            <w:webHidden/>
          </w:rPr>
          <w:fldChar w:fldCharType="end"/>
        </w:r>
      </w:hyperlink>
    </w:p>
    <w:p w14:paraId="2F986B33" w14:textId="53E3056D" w:rsidR="00FC3577" w:rsidRPr="00FC3577" w:rsidRDefault="00FC3577">
      <w:pPr>
        <w:pStyle w:val="Obsah1"/>
        <w:rPr>
          <w:rFonts w:eastAsiaTheme="minorEastAsia"/>
          <w:b w:val="0"/>
          <w:bCs w:val="0"/>
          <w:kern w:val="2"/>
          <w14:ligatures w14:val="standardContextual"/>
        </w:rPr>
      </w:pPr>
      <w:hyperlink w:anchor="_Toc193834917" w:history="1">
        <w:r w:rsidRPr="00FC3577">
          <w:rPr>
            <w:rStyle w:val="Hypertextovodkaz"/>
          </w:rPr>
          <w:t>j.</w:t>
        </w:r>
        <w:r w:rsidRPr="00FC3577">
          <w:rPr>
            <w:rFonts w:eastAsiaTheme="minorEastAsia"/>
            <w:b w:val="0"/>
            <w:bCs w:val="0"/>
            <w:kern w:val="2"/>
            <w14:ligatures w14:val="standardContextual"/>
          </w:rPr>
          <w:tab/>
        </w:r>
        <w:r w:rsidRPr="00FC3577">
          <w:rPr>
            <w:rStyle w:val="Hypertextovodkaz"/>
            <w:caps/>
          </w:rPr>
          <w:t>vymezení ploch a koridorů, ve kterých je rozhodování o změnách v území podmíněno plánovací smlouvou</w:t>
        </w:r>
        <w:r w:rsidRPr="00FC3577">
          <w:rPr>
            <w:webHidden/>
          </w:rPr>
          <w:tab/>
        </w:r>
        <w:r w:rsidRPr="00FC3577">
          <w:rPr>
            <w:webHidden/>
          </w:rPr>
          <w:fldChar w:fldCharType="begin"/>
        </w:r>
        <w:r w:rsidRPr="00FC3577">
          <w:rPr>
            <w:webHidden/>
          </w:rPr>
          <w:instrText xml:space="preserve"> PAGEREF _Toc193834917 \h </w:instrText>
        </w:r>
        <w:r w:rsidRPr="00FC3577">
          <w:rPr>
            <w:webHidden/>
          </w:rPr>
        </w:r>
        <w:r w:rsidRPr="00FC3577">
          <w:rPr>
            <w:webHidden/>
          </w:rPr>
          <w:fldChar w:fldCharType="separate"/>
        </w:r>
        <w:r w:rsidR="00A356A1">
          <w:rPr>
            <w:webHidden/>
          </w:rPr>
          <w:t>35</w:t>
        </w:r>
        <w:r w:rsidRPr="00FC3577">
          <w:rPr>
            <w:webHidden/>
          </w:rPr>
          <w:fldChar w:fldCharType="end"/>
        </w:r>
      </w:hyperlink>
    </w:p>
    <w:p w14:paraId="0555434C" w14:textId="7F8A18DC" w:rsidR="00FC3577" w:rsidRPr="00FC3577" w:rsidRDefault="00FC3577">
      <w:pPr>
        <w:pStyle w:val="Obsah1"/>
        <w:rPr>
          <w:rFonts w:eastAsiaTheme="minorEastAsia"/>
          <w:b w:val="0"/>
          <w:bCs w:val="0"/>
          <w:kern w:val="2"/>
          <w14:ligatures w14:val="standardContextual"/>
        </w:rPr>
      </w:pPr>
      <w:hyperlink w:anchor="_Toc193834918" w:history="1">
        <w:r w:rsidRPr="00FC3577">
          <w:rPr>
            <w:rStyle w:val="Hypertextovodkaz"/>
          </w:rPr>
          <w:t>k.</w:t>
        </w:r>
        <w:r w:rsidRPr="00FC3577">
          <w:rPr>
            <w:rFonts w:eastAsiaTheme="minorEastAsia"/>
            <w:b w:val="0"/>
            <w:bCs w:val="0"/>
            <w:kern w:val="2"/>
            <w14:ligatures w14:val="standardContextual"/>
          </w:rPr>
          <w:tab/>
        </w:r>
        <w:r w:rsidRPr="00FC3577">
          <w:rPr>
            <w:rStyle w:val="Hypertextovodkaz"/>
            <w:caps/>
          </w:rPr>
          <w:t>vymezení ploch a koridorů, ve kterých je rozhodování o změnách v území podmíněno zpracováním územní studie</w:t>
        </w:r>
        <w:r w:rsidRPr="00FC3577">
          <w:rPr>
            <w:webHidden/>
          </w:rPr>
          <w:tab/>
        </w:r>
        <w:r w:rsidRPr="00FC3577">
          <w:rPr>
            <w:webHidden/>
          </w:rPr>
          <w:fldChar w:fldCharType="begin"/>
        </w:r>
        <w:r w:rsidRPr="00FC3577">
          <w:rPr>
            <w:webHidden/>
          </w:rPr>
          <w:instrText xml:space="preserve"> PAGEREF _Toc193834918 \h </w:instrText>
        </w:r>
        <w:r w:rsidRPr="00FC3577">
          <w:rPr>
            <w:webHidden/>
          </w:rPr>
        </w:r>
        <w:r w:rsidRPr="00FC3577">
          <w:rPr>
            <w:webHidden/>
          </w:rPr>
          <w:fldChar w:fldCharType="separate"/>
        </w:r>
        <w:r w:rsidR="00A356A1">
          <w:rPr>
            <w:webHidden/>
          </w:rPr>
          <w:t>36</w:t>
        </w:r>
        <w:r w:rsidRPr="00FC3577">
          <w:rPr>
            <w:webHidden/>
          </w:rPr>
          <w:fldChar w:fldCharType="end"/>
        </w:r>
      </w:hyperlink>
    </w:p>
    <w:p w14:paraId="33035DD4" w14:textId="4DADE24E" w:rsidR="00FC3577" w:rsidRPr="00FC3577" w:rsidRDefault="00FC3577">
      <w:pPr>
        <w:pStyle w:val="Obsah1"/>
        <w:rPr>
          <w:rFonts w:eastAsiaTheme="minorEastAsia"/>
          <w:b w:val="0"/>
          <w:bCs w:val="0"/>
          <w:kern w:val="2"/>
          <w14:ligatures w14:val="standardContextual"/>
        </w:rPr>
      </w:pPr>
      <w:hyperlink w:anchor="_Toc193834919" w:history="1">
        <w:r w:rsidRPr="00FC3577">
          <w:rPr>
            <w:rStyle w:val="Hypertextovodkaz"/>
          </w:rPr>
          <w:t>l.</w:t>
        </w:r>
        <w:r w:rsidRPr="00FC3577">
          <w:rPr>
            <w:rFonts w:eastAsiaTheme="minorEastAsia"/>
            <w:b w:val="0"/>
            <w:bCs w:val="0"/>
            <w:kern w:val="2"/>
            <w14:ligatures w14:val="standardContextual"/>
          </w:rPr>
          <w:tab/>
        </w:r>
        <w:r w:rsidRPr="00FC3577">
          <w:rPr>
            <w:rStyle w:val="Hypertextovodkaz"/>
            <w:caps/>
          </w:rPr>
          <w:t>vymezení ploch a koridorů, ve kterých je rozhodování o změnách v území podmíněno vydáním regulačního plánu</w:t>
        </w:r>
        <w:r w:rsidRPr="00FC3577">
          <w:rPr>
            <w:webHidden/>
          </w:rPr>
          <w:tab/>
        </w:r>
        <w:r w:rsidRPr="00FC3577">
          <w:rPr>
            <w:webHidden/>
          </w:rPr>
          <w:fldChar w:fldCharType="begin"/>
        </w:r>
        <w:r w:rsidRPr="00FC3577">
          <w:rPr>
            <w:webHidden/>
          </w:rPr>
          <w:instrText xml:space="preserve"> PAGEREF _Toc193834919 \h </w:instrText>
        </w:r>
        <w:r w:rsidRPr="00FC3577">
          <w:rPr>
            <w:webHidden/>
          </w:rPr>
        </w:r>
        <w:r w:rsidRPr="00FC3577">
          <w:rPr>
            <w:webHidden/>
          </w:rPr>
          <w:fldChar w:fldCharType="separate"/>
        </w:r>
        <w:r w:rsidR="00A356A1">
          <w:rPr>
            <w:webHidden/>
          </w:rPr>
          <w:t>36</w:t>
        </w:r>
        <w:r w:rsidRPr="00FC3577">
          <w:rPr>
            <w:webHidden/>
          </w:rPr>
          <w:fldChar w:fldCharType="end"/>
        </w:r>
      </w:hyperlink>
    </w:p>
    <w:p w14:paraId="23334FBB" w14:textId="120B2D56" w:rsidR="00FC3577" w:rsidRPr="00FC3577" w:rsidRDefault="00FC3577">
      <w:pPr>
        <w:pStyle w:val="Obsah1"/>
        <w:rPr>
          <w:rFonts w:eastAsiaTheme="minorEastAsia"/>
          <w:b w:val="0"/>
          <w:bCs w:val="0"/>
          <w:kern w:val="2"/>
          <w14:ligatures w14:val="standardContextual"/>
        </w:rPr>
      </w:pPr>
      <w:hyperlink w:anchor="_Toc193834920" w:history="1">
        <w:r w:rsidRPr="00FC3577">
          <w:rPr>
            <w:rStyle w:val="Hypertextovodkaz"/>
          </w:rPr>
          <w:t>m.</w:t>
        </w:r>
        <w:r w:rsidRPr="00FC3577">
          <w:rPr>
            <w:rFonts w:eastAsiaTheme="minorEastAsia"/>
            <w:b w:val="0"/>
            <w:bCs w:val="0"/>
            <w:kern w:val="2"/>
            <w14:ligatures w14:val="standardContextual"/>
          </w:rPr>
          <w:tab/>
        </w:r>
        <w:r w:rsidRPr="00FC3577">
          <w:rPr>
            <w:rStyle w:val="Hypertextovodkaz"/>
            <w:caps/>
          </w:rPr>
          <w:t>vymezení ploch a koridorů, ve kterých je rozhodování o změnách v území podmíněno realizací architektonické soutěže</w:t>
        </w:r>
        <w:r w:rsidRPr="00FC3577">
          <w:rPr>
            <w:webHidden/>
          </w:rPr>
          <w:tab/>
        </w:r>
        <w:r w:rsidRPr="00FC3577">
          <w:rPr>
            <w:webHidden/>
          </w:rPr>
          <w:fldChar w:fldCharType="begin"/>
        </w:r>
        <w:r w:rsidRPr="00FC3577">
          <w:rPr>
            <w:webHidden/>
          </w:rPr>
          <w:instrText xml:space="preserve"> PAGEREF _Toc193834920 \h </w:instrText>
        </w:r>
        <w:r w:rsidRPr="00FC3577">
          <w:rPr>
            <w:webHidden/>
          </w:rPr>
        </w:r>
        <w:r w:rsidRPr="00FC3577">
          <w:rPr>
            <w:webHidden/>
          </w:rPr>
          <w:fldChar w:fldCharType="separate"/>
        </w:r>
        <w:r w:rsidR="00A356A1">
          <w:rPr>
            <w:webHidden/>
          </w:rPr>
          <w:t>36</w:t>
        </w:r>
        <w:r w:rsidRPr="00FC3577">
          <w:rPr>
            <w:webHidden/>
          </w:rPr>
          <w:fldChar w:fldCharType="end"/>
        </w:r>
      </w:hyperlink>
    </w:p>
    <w:p w14:paraId="028677E1" w14:textId="3C1F09E1" w:rsidR="00FC3577" w:rsidRPr="00FC3577" w:rsidRDefault="00FC3577">
      <w:pPr>
        <w:pStyle w:val="Obsah1"/>
        <w:rPr>
          <w:rFonts w:eastAsiaTheme="minorEastAsia"/>
          <w:b w:val="0"/>
          <w:bCs w:val="0"/>
          <w:kern w:val="2"/>
          <w14:ligatures w14:val="standardContextual"/>
        </w:rPr>
      </w:pPr>
      <w:hyperlink w:anchor="_Toc193834921" w:history="1">
        <w:r w:rsidRPr="00FC3577">
          <w:rPr>
            <w:rStyle w:val="Hypertextovodkaz"/>
          </w:rPr>
          <w:t>n.</w:t>
        </w:r>
        <w:r w:rsidRPr="00FC3577">
          <w:rPr>
            <w:rFonts w:eastAsiaTheme="minorEastAsia"/>
            <w:b w:val="0"/>
            <w:bCs w:val="0"/>
            <w:kern w:val="2"/>
            <w14:ligatures w14:val="standardContextual"/>
          </w:rPr>
          <w:tab/>
        </w:r>
        <w:r w:rsidRPr="00FC3577">
          <w:rPr>
            <w:rStyle w:val="Hypertextovodkaz"/>
            <w:caps/>
          </w:rPr>
          <w:t>vymezení architektonicky významných staveb nebo urbanistických celků</w:t>
        </w:r>
        <w:r w:rsidRPr="00FC3577">
          <w:rPr>
            <w:webHidden/>
          </w:rPr>
          <w:tab/>
        </w:r>
        <w:r w:rsidRPr="00FC3577">
          <w:rPr>
            <w:webHidden/>
          </w:rPr>
          <w:fldChar w:fldCharType="begin"/>
        </w:r>
        <w:r w:rsidRPr="00FC3577">
          <w:rPr>
            <w:webHidden/>
          </w:rPr>
          <w:instrText xml:space="preserve"> PAGEREF _Toc193834921 \h </w:instrText>
        </w:r>
        <w:r w:rsidRPr="00FC3577">
          <w:rPr>
            <w:webHidden/>
          </w:rPr>
        </w:r>
        <w:r w:rsidRPr="00FC3577">
          <w:rPr>
            <w:webHidden/>
          </w:rPr>
          <w:fldChar w:fldCharType="separate"/>
        </w:r>
        <w:r w:rsidR="00A356A1">
          <w:rPr>
            <w:webHidden/>
          </w:rPr>
          <w:t>36</w:t>
        </w:r>
        <w:r w:rsidRPr="00FC3577">
          <w:rPr>
            <w:webHidden/>
          </w:rPr>
          <w:fldChar w:fldCharType="end"/>
        </w:r>
      </w:hyperlink>
    </w:p>
    <w:p w14:paraId="7BB19607" w14:textId="3AFB2D67" w:rsidR="00FC3577" w:rsidRPr="00FC3577" w:rsidRDefault="00FC3577">
      <w:pPr>
        <w:pStyle w:val="Obsah1"/>
        <w:rPr>
          <w:rFonts w:eastAsiaTheme="minorEastAsia"/>
          <w:b w:val="0"/>
          <w:bCs w:val="0"/>
          <w:kern w:val="2"/>
          <w14:ligatures w14:val="standardContextual"/>
        </w:rPr>
      </w:pPr>
      <w:hyperlink w:anchor="_Toc193834922" w:history="1">
        <w:r w:rsidRPr="00FC3577">
          <w:rPr>
            <w:rStyle w:val="Hypertextovodkaz"/>
          </w:rPr>
          <w:t>o.</w:t>
        </w:r>
        <w:r w:rsidRPr="00FC3577">
          <w:rPr>
            <w:rFonts w:eastAsiaTheme="minorEastAsia"/>
            <w:b w:val="0"/>
            <w:bCs w:val="0"/>
            <w:kern w:val="2"/>
            <w14:ligatures w14:val="standardContextual"/>
          </w:rPr>
          <w:tab/>
        </w:r>
        <w:r w:rsidRPr="00FC3577">
          <w:rPr>
            <w:rStyle w:val="Hypertextovodkaz"/>
            <w:caps/>
          </w:rPr>
          <w:t>stanovení pořadí provádění změn v území</w:t>
        </w:r>
        <w:r w:rsidRPr="00FC3577">
          <w:rPr>
            <w:webHidden/>
          </w:rPr>
          <w:tab/>
        </w:r>
        <w:r w:rsidRPr="00FC3577">
          <w:rPr>
            <w:webHidden/>
          </w:rPr>
          <w:fldChar w:fldCharType="begin"/>
        </w:r>
        <w:r w:rsidRPr="00FC3577">
          <w:rPr>
            <w:webHidden/>
          </w:rPr>
          <w:instrText xml:space="preserve"> PAGEREF _Toc193834922 \h </w:instrText>
        </w:r>
        <w:r w:rsidRPr="00FC3577">
          <w:rPr>
            <w:webHidden/>
          </w:rPr>
        </w:r>
        <w:r w:rsidRPr="00FC3577">
          <w:rPr>
            <w:webHidden/>
          </w:rPr>
          <w:fldChar w:fldCharType="separate"/>
        </w:r>
        <w:r w:rsidR="00A356A1">
          <w:rPr>
            <w:webHidden/>
          </w:rPr>
          <w:t>36</w:t>
        </w:r>
        <w:r w:rsidRPr="00FC3577">
          <w:rPr>
            <w:webHidden/>
          </w:rPr>
          <w:fldChar w:fldCharType="end"/>
        </w:r>
      </w:hyperlink>
    </w:p>
    <w:p w14:paraId="66D57996" w14:textId="77B9E5A1" w:rsidR="00FC3577" w:rsidRPr="00FC3577" w:rsidRDefault="00FC3577">
      <w:pPr>
        <w:pStyle w:val="Obsah1"/>
        <w:rPr>
          <w:rFonts w:eastAsiaTheme="minorEastAsia"/>
          <w:b w:val="0"/>
          <w:bCs w:val="0"/>
          <w:kern w:val="2"/>
          <w14:ligatures w14:val="standardContextual"/>
        </w:rPr>
      </w:pPr>
      <w:hyperlink w:anchor="_Toc193834923" w:history="1">
        <w:r w:rsidRPr="00FC3577">
          <w:rPr>
            <w:rStyle w:val="Hypertextovodkaz"/>
          </w:rPr>
          <w:t>p.</w:t>
        </w:r>
        <w:r w:rsidRPr="00FC3577">
          <w:rPr>
            <w:rFonts w:eastAsiaTheme="minorEastAsia"/>
            <w:b w:val="0"/>
            <w:bCs w:val="0"/>
            <w:kern w:val="2"/>
            <w14:ligatures w14:val="standardContextual"/>
          </w:rPr>
          <w:tab/>
        </w:r>
        <w:r w:rsidRPr="00FC3577">
          <w:rPr>
            <w:rStyle w:val="Hypertextovodkaz"/>
            <w:caps/>
          </w:rPr>
          <w:t>Údaje o počtu listů územního plánu a počet výkresů připojené grafické části</w:t>
        </w:r>
        <w:r w:rsidRPr="00FC3577">
          <w:rPr>
            <w:webHidden/>
          </w:rPr>
          <w:tab/>
        </w:r>
        <w:r w:rsidRPr="00FC3577">
          <w:rPr>
            <w:webHidden/>
          </w:rPr>
          <w:fldChar w:fldCharType="begin"/>
        </w:r>
        <w:r w:rsidRPr="00FC3577">
          <w:rPr>
            <w:webHidden/>
          </w:rPr>
          <w:instrText xml:space="preserve"> PAGEREF _Toc193834923 \h </w:instrText>
        </w:r>
        <w:r w:rsidRPr="00FC3577">
          <w:rPr>
            <w:webHidden/>
          </w:rPr>
        </w:r>
        <w:r w:rsidRPr="00FC3577">
          <w:rPr>
            <w:webHidden/>
          </w:rPr>
          <w:fldChar w:fldCharType="separate"/>
        </w:r>
        <w:r w:rsidR="00A356A1">
          <w:rPr>
            <w:webHidden/>
          </w:rPr>
          <w:t>37</w:t>
        </w:r>
        <w:r w:rsidRPr="00FC3577">
          <w:rPr>
            <w:webHidden/>
          </w:rPr>
          <w:fldChar w:fldCharType="end"/>
        </w:r>
      </w:hyperlink>
    </w:p>
    <w:p w14:paraId="26A667C1" w14:textId="15D9B47F" w:rsidR="00FC3577" w:rsidRPr="00FC3577" w:rsidRDefault="00FC3577">
      <w:pPr>
        <w:pStyle w:val="Obsah1"/>
        <w:rPr>
          <w:rFonts w:eastAsiaTheme="minorEastAsia"/>
          <w:b w:val="0"/>
          <w:bCs w:val="0"/>
          <w:kern w:val="2"/>
          <w14:ligatures w14:val="standardContextual"/>
        </w:rPr>
      </w:pPr>
      <w:hyperlink w:anchor="_Toc193834924" w:history="1">
        <w:r w:rsidRPr="00FC3577">
          <w:rPr>
            <w:rStyle w:val="Hypertextovodkaz"/>
          </w:rPr>
          <w:t>q.</w:t>
        </w:r>
        <w:r w:rsidRPr="00FC3577">
          <w:rPr>
            <w:rFonts w:eastAsiaTheme="minorEastAsia"/>
            <w:b w:val="0"/>
            <w:bCs w:val="0"/>
            <w:kern w:val="2"/>
            <w14:ligatures w14:val="standardContextual"/>
          </w:rPr>
          <w:tab/>
        </w:r>
        <w:r w:rsidRPr="00FC3577">
          <w:rPr>
            <w:rStyle w:val="Hypertextovodkaz"/>
            <w:caps/>
          </w:rPr>
          <w:t>Vymezení použitých pojmů</w:t>
        </w:r>
        <w:r w:rsidRPr="00FC3577">
          <w:rPr>
            <w:webHidden/>
          </w:rPr>
          <w:tab/>
        </w:r>
        <w:r w:rsidRPr="00FC3577">
          <w:rPr>
            <w:webHidden/>
          </w:rPr>
          <w:fldChar w:fldCharType="begin"/>
        </w:r>
        <w:r w:rsidRPr="00FC3577">
          <w:rPr>
            <w:webHidden/>
          </w:rPr>
          <w:instrText xml:space="preserve"> PAGEREF _Toc193834924 \h </w:instrText>
        </w:r>
        <w:r w:rsidRPr="00FC3577">
          <w:rPr>
            <w:webHidden/>
          </w:rPr>
        </w:r>
        <w:r w:rsidRPr="00FC3577">
          <w:rPr>
            <w:webHidden/>
          </w:rPr>
          <w:fldChar w:fldCharType="separate"/>
        </w:r>
        <w:r w:rsidR="00A356A1">
          <w:rPr>
            <w:webHidden/>
          </w:rPr>
          <w:t>37</w:t>
        </w:r>
        <w:r w:rsidRPr="00FC3577">
          <w:rPr>
            <w:webHidden/>
          </w:rPr>
          <w:fldChar w:fldCharType="end"/>
        </w:r>
      </w:hyperlink>
    </w:p>
    <w:p w14:paraId="3B30CEBB" w14:textId="58E71F0B" w:rsidR="0026172F" w:rsidRPr="000F1CBA" w:rsidRDefault="0026172F" w:rsidP="00B25C76">
      <w:pPr>
        <w:contextualSpacing/>
        <w:rPr>
          <w:rFonts w:ascii="Arial" w:hAnsi="Arial" w:cs="Arial"/>
          <w:kern w:val="32"/>
          <w:sz w:val="20"/>
          <w:szCs w:val="20"/>
        </w:rPr>
      </w:pPr>
      <w:r w:rsidRPr="00FC3577">
        <w:rPr>
          <w:rFonts w:ascii="Arial" w:hAnsi="Arial" w:cs="Arial"/>
          <w:kern w:val="32"/>
          <w:sz w:val="20"/>
          <w:szCs w:val="20"/>
        </w:rPr>
        <w:fldChar w:fldCharType="end"/>
      </w:r>
      <w:r w:rsidRPr="000F1CBA">
        <w:rPr>
          <w:rFonts w:ascii="Arial" w:hAnsi="Arial" w:cs="Arial"/>
          <w:kern w:val="32"/>
          <w:sz w:val="20"/>
          <w:szCs w:val="20"/>
        </w:rPr>
        <w:tab/>
      </w:r>
      <w:r w:rsidRPr="000F1CBA">
        <w:rPr>
          <w:rFonts w:ascii="Arial" w:hAnsi="Arial" w:cs="Arial"/>
          <w:kern w:val="32"/>
          <w:sz w:val="20"/>
          <w:szCs w:val="20"/>
        </w:rPr>
        <w:tab/>
      </w:r>
    </w:p>
    <w:p w14:paraId="6B63FA7A" w14:textId="6539E063" w:rsidR="0089435B" w:rsidRPr="0089435B" w:rsidRDefault="0089435B" w:rsidP="0089435B">
      <w:pPr>
        <w:pStyle w:val="05text"/>
        <w:tabs>
          <w:tab w:val="left" w:pos="850"/>
          <w:tab w:val="left" w:pos="1701"/>
          <w:tab w:val="left" w:pos="2551"/>
          <w:tab w:val="left" w:pos="3402"/>
          <w:tab w:val="left" w:pos="4252"/>
          <w:tab w:val="left" w:pos="5102"/>
          <w:tab w:val="left" w:pos="5953"/>
          <w:tab w:val="left" w:pos="6803"/>
          <w:tab w:val="left" w:pos="7654"/>
        </w:tabs>
        <w:contextualSpacing/>
        <w:jc w:val="both"/>
        <w:rPr>
          <w:rFonts w:ascii="Arial" w:hAnsi="Arial" w:cs="Arial"/>
          <w:sz w:val="20"/>
          <w:szCs w:val="20"/>
        </w:rPr>
      </w:pPr>
      <w:r w:rsidRPr="0089435B">
        <w:rPr>
          <w:rFonts w:ascii="Arial" w:hAnsi="Arial" w:cs="Arial"/>
          <w:sz w:val="20"/>
          <w:szCs w:val="20"/>
        </w:rPr>
        <w:lastRenderedPageBreak/>
        <w:t xml:space="preserve">Zastupitelstvo obce Úhonice příslušné podle § 27 odst. 1 písm. d) zákona č. 283/2021 Sb., stavební zákon, ve znění pozdějších předpisů (dále jen "stavební zákon"), podle § 104 odst. 2 stavebního zákona ve spojení s ustanovením § 73 odst. 1 stavebního zákona a v souladu s § 171 - § 174 zákona č. 500/2004 Sb., správní řád, ve znění pozdějších předpisů, (dále jen „správní řád“) svým usnesením č. </w:t>
      </w:r>
      <w:r w:rsidR="00482E61">
        <w:rPr>
          <w:rFonts w:ascii="Arial" w:hAnsi="Arial" w:cs="Arial"/>
          <w:sz w:val="20"/>
          <w:szCs w:val="20"/>
        </w:rPr>
        <w:t xml:space="preserve">4 </w:t>
      </w:r>
      <w:r w:rsidRPr="0089435B">
        <w:rPr>
          <w:rFonts w:ascii="Arial" w:hAnsi="Arial" w:cs="Arial"/>
          <w:sz w:val="20"/>
          <w:szCs w:val="20"/>
        </w:rPr>
        <w:t xml:space="preserve">ze dne </w:t>
      </w:r>
      <w:r w:rsidR="00482E61">
        <w:rPr>
          <w:rFonts w:ascii="Arial" w:hAnsi="Arial" w:cs="Arial"/>
          <w:sz w:val="20"/>
          <w:szCs w:val="20"/>
        </w:rPr>
        <w:t>31.12.2025</w:t>
      </w:r>
    </w:p>
    <w:p w14:paraId="5E4DCDFF" w14:textId="77777777" w:rsidR="0089435B" w:rsidRDefault="0089435B" w:rsidP="0089435B">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sz w:val="20"/>
          <w:szCs w:val="20"/>
        </w:rPr>
      </w:pPr>
    </w:p>
    <w:p w14:paraId="0CD76E42" w14:textId="3CECAA4B" w:rsidR="0026172F" w:rsidRDefault="0089435B" w:rsidP="0089435B">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sz w:val="20"/>
          <w:szCs w:val="20"/>
        </w:rPr>
      </w:pPr>
      <w:r w:rsidRPr="0089435B">
        <w:rPr>
          <w:rFonts w:ascii="Arial" w:hAnsi="Arial" w:cs="Arial"/>
          <w:sz w:val="20"/>
          <w:szCs w:val="20"/>
        </w:rPr>
        <w:t>vydává</w:t>
      </w:r>
    </w:p>
    <w:p w14:paraId="554592D8" w14:textId="77777777" w:rsidR="0089435B" w:rsidRPr="00B25C76" w:rsidRDefault="0089435B" w:rsidP="00B25C76">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sz w:val="20"/>
          <w:szCs w:val="20"/>
        </w:rPr>
      </w:pPr>
    </w:p>
    <w:p w14:paraId="31846635" w14:textId="77777777" w:rsidR="0026172F" w:rsidRPr="00B25C76" w:rsidRDefault="0026172F" w:rsidP="00B25C76">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b/>
          <w:bCs/>
          <w:caps/>
          <w:sz w:val="20"/>
          <w:szCs w:val="20"/>
        </w:rPr>
      </w:pPr>
    </w:p>
    <w:p w14:paraId="3F51C2FD" w14:textId="559FE08A" w:rsidR="0026172F" w:rsidRPr="009D1925" w:rsidRDefault="0026172F" w:rsidP="00B25C76">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b/>
          <w:bCs/>
          <w:caps/>
          <w:sz w:val="32"/>
          <w:szCs w:val="32"/>
        </w:rPr>
      </w:pPr>
      <w:r w:rsidRPr="009D1925">
        <w:rPr>
          <w:rFonts w:ascii="Arial" w:hAnsi="Arial" w:cs="Arial"/>
          <w:b/>
          <w:bCs/>
          <w:caps/>
          <w:sz w:val="32"/>
          <w:szCs w:val="32"/>
        </w:rPr>
        <w:t xml:space="preserve">Územní plán </w:t>
      </w:r>
      <w:r w:rsidR="009D1925" w:rsidRPr="009D1925">
        <w:rPr>
          <w:rFonts w:ascii="Arial" w:hAnsi="Arial" w:cs="Arial"/>
          <w:b/>
          <w:bCs/>
          <w:caps/>
          <w:sz w:val="32"/>
          <w:szCs w:val="32"/>
        </w:rPr>
        <w:t>Úhonice</w:t>
      </w:r>
    </w:p>
    <w:p w14:paraId="3EB2458B" w14:textId="77777777" w:rsidR="0026172F" w:rsidRPr="00B25C76" w:rsidRDefault="0026172F" w:rsidP="00B25C76">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sz w:val="20"/>
          <w:szCs w:val="20"/>
        </w:rPr>
      </w:pPr>
    </w:p>
    <w:p w14:paraId="1DFBBE3C" w14:textId="16DB0DF0" w:rsidR="0026172F" w:rsidRPr="00B25C76" w:rsidRDefault="0026172F" w:rsidP="00B25C76">
      <w:pPr>
        <w:pStyle w:val="05text"/>
        <w:tabs>
          <w:tab w:val="left" w:pos="850"/>
          <w:tab w:val="left" w:pos="1701"/>
          <w:tab w:val="left" w:pos="2551"/>
          <w:tab w:val="left" w:pos="3402"/>
          <w:tab w:val="left" w:pos="4252"/>
          <w:tab w:val="left" w:pos="5102"/>
          <w:tab w:val="left" w:pos="5953"/>
          <w:tab w:val="left" w:pos="6803"/>
          <w:tab w:val="left" w:pos="7654"/>
        </w:tabs>
        <w:contextualSpacing/>
        <w:jc w:val="center"/>
        <w:rPr>
          <w:rFonts w:ascii="Arial" w:hAnsi="Arial" w:cs="Arial"/>
          <w:b/>
          <w:bCs/>
          <w:caps/>
          <w:sz w:val="20"/>
          <w:szCs w:val="20"/>
        </w:rPr>
      </w:pPr>
    </w:p>
    <w:p w14:paraId="5DBDD505" w14:textId="77777777" w:rsidR="0026172F" w:rsidRPr="00B25C76" w:rsidRDefault="0026172F" w:rsidP="00B25C76">
      <w:pPr>
        <w:contextualSpacing/>
        <w:rPr>
          <w:rFonts w:ascii="Arial" w:hAnsi="Arial" w:cs="Arial"/>
          <w:sz w:val="20"/>
          <w:szCs w:val="20"/>
        </w:rPr>
      </w:pPr>
    </w:p>
    <w:p w14:paraId="56A1F6C2" w14:textId="708E7CE8" w:rsidR="0026172F" w:rsidRPr="00B25C76" w:rsidRDefault="0026172F" w:rsidP="00B25C76">
      <w:pPr>
        <w:pStyle w:val="Nadpis1"/>
        <w:numPr>
          <w:ilvl w:val="0"/>
          <w:numId w:val="1"/>
        </w:numPr>
        <w:spacing w:before="0" w:after="0"/>
        <w:contextualSpacing/>
        <w:rPr>
          <w:caps/>
          <w:sz w:val="24"/>
          <w:szCs w:val="24"/>
        </w:rPr>
      </w:pPr>
      <w:bookmarkStart w:id="0" w:name="_Toc193834879"/>
      <w:r w:rsidRPr="00B25C76">
        <w:rPr>
          <w:caps/>
          <w:sz w:val="24"/>
          <w:szCs w:val="24"/>
        </w:rPr>
        <w:t>Vymezení zastavěného území</w:t>
      </w:r>
      <w:bookmarkEnd w:id="0"/>
    </w:p>
    <w:p w14:paraId="1E84576E" w14:textId="77777777" w:rsidR="0026172F" w:rsidRPr="00B25C76" w:rsidRDefault="0026172F" w:rsidP="00B25C76">
      <w:pPr>
        <w:contextualSpacing/>
        <w:jc w:val="both"/>
        <w:rPr>
          <w:rFonts w:ascii="Arial" w:hAnsi="Arial" w:cs="Arial"/>
          <w:sz w:val="20"/>
          <w:szCs w:val="20"/>
        </w:rPr>
      </w:pPr>
    </w:p>
    <w:p w14:paraId="561AE077" w14:textId="79DEFD51" w:rsidR="0026172F" w:rsidRPr="00B25C76" w:rsidRDefault="0026172F" w:rsidP="00B25C76">
      <w:pPr>
        <w:numPr>
          <w:ilvl w:val="0"/>
          <w:numId w:val="9"/>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Zastavěné území bylo vymezeno v rámci zpracování územního plánu</w:t>
      </w:r>
      <w:r w:rsidR="009D1925">
        <w:rPr>
          <w:rFonts w:ascii="Arial" w:hAnsi="Arial" w:cs="Arial"/>
          <w:sz w:val="20"/>
          <w:szCs w:val="20"/>
        </w:rPr>
        <w:t xml:space="preserve"> </w:t>
      </w:r>
      <w:r w:rsidRPr="00B25C76">
        <w:rPr>
          <w:rFonts w:ascii="Arial" w:hAnsi="Arial" w:cs="Arial"/>
          <w:sz w:val="20"/>
          <w:szCs w:val="20"/>
        </w:rPr>
        <w:t xml:space="preserve">a je zakresleno ve Výkrese základního členění území, číslo </w:t>
      </w:r>
      <w:r w:rsidRPr="00B25C76">
        <w:rPr>
          <w:rFonts w:ascii="Arial" w:hAnsi="Arial" w:cs="Arial"/>
          <w:b/>
          <w:bCs/>
          <w:sz w:val="20"/>
          <w:szCs w:val="20"/>
        </w:rPr>
        <w:t xml:space="preserve">1 </w:t>
      </w:r>
      <w:r w:rsidRPr="00B25C76">
        <w:rPr>
          <w:rFonts w:ascii="Arial" w:hAnsi="Arial" w:cs="Arial"/>
          <w:sz w:val="20"/>
          <w:szCs w:val="20"/>
        </w:rPr>
        <w:t>i v ostatních výkresech. Hranice zastavěného území byla vymezena v souladu s právním předpisem a zachycuje stav k</w:t>
      </w:r>
      <w:r w:rsidR="00D300E8">
        <w:rPr>
          <w:rFonts w:ascii="Arial" w:hAnsi="Arial" w:cs="Arial"/>
          <w:sz w:val="20"/>
          <w:szCs w:val="20"/>
        </w:rPr>
        <w:t> 31.1</w:t>
      </w:r>
      <w:r w:rsidR="000F1CBA">
        <w:rPr>
          <w:rFonts w:ascii="Arial" w:hAnsi="Arial" w:cs="Arial"/>
          <w:sz w:val="20"/>
          <w:szCs w:val="20"/>
        </w:rPr>
        <w:t>2</w:t>
      </w:r>
      <w:r w:rsidR="00D300E8">
        <w:rPr>
          <w:rFonts w:ascii="Arial" w:hAnsi="Arial" w:cs="Arial"/>
          <w:sz w:val="20"/>
          <w:szCs w:val="20"/>
        </w:rPr>
        <w:t>.2024</w:t>
      </w:r>
      <w:r w:rsidRPr="00B25C76">
        <w:rPr>
          <w:rFonts w:ascii="Arial" w:hAnsi="Arial" w:cs="Arial"/>
          <w:sz w:val="20"/>
          <w:szCs w:val="20"/>
        </w:rPr>
        <w:t>.</w:t>
      </w:r>
    </w:p>
    <w:p w14:paraId="60221656" w14:textId="77777777" w:rsidR="0026172F" w:rsidRPr="00B25C76" w:rsidRDefault="0026172F" w:rsidP="00B25C76">
      <w:pPr>
        <w:contextualSpacing/>
        <w:jc w:val="both"/>
        <w:rPr>
          <w:rFonts w:ascii="Arial" w:hAnsi="Arial" w:cs="Arial"/>
          <w:sz w:val="20"/>
          <w:szCs w:val="20"/>
        </w:rPr>
      </w:pPr>
    </w:p>
    <w:p w14:paraId="40B9C931" w14:textId="77777777" w:rsidR="00F46C49" w:rsidRPr="00B25C76" w:rsidRDefault="00F46C49" w:rsidP="00B25C76">
      <w:pPr>
        <w:contextualSpacing/>
        <w:jc w:val="both"/>
        <w:rPr>
          <w:rFonts w:ascii="Arial" w:hAnsi="Arial" w:cs="Arial"/>
          <w:sz w:val="20"/>
          <w:szCs w:val="20"/>
        </w:rPr>
      </w:pPr>
    </w:p>
    <w:p w14:paraId="16BFCAAB" w14:textId="255AB3B7" w:rsidR="0026172F" w:rsidRPr="00B25C76" w:rsidRDefault="0026172F" w:rsidP="00B25C76">
      <w:pPr>
        <w:pStyle w:val="Nadpis1"/>
        <w:numPr>
          <w:ilvl w:val="0"/>
          <w:numId w:val="1"/>
        </w:numPr>
        <w:spacing w:before="0" w:after="0"/>
        <w:contextualSpacing/>
        <w:rPr>
          <w:caps/>
          <w:sz w:val="24"/>
          <w:szCs w:val="24"/>
        </w:rPr>
      </w:pPr>
      <w:r w:rsidRPr="00B25C76">
        <w:rPr>
          <w:caps/>
          <w:sz w:val="24"/>
          <w:szCs w:val="24"/>
        </w:rPr>
        <w:tab/>
      </w:r>
      <w:bookmarkStart w:id="1" w:name="_Toc193834880"/>
      <w:r w:rsidRPr="00B25C76">
        <w:rPr>
          <w:caps/>
          <w:sz w:val="24"/>
          <w:szCs w:val="24"/>
        </w:rPr>
        <w:t>základní Koncepce rozvoje území obce</w:t>
      </w:r>
      <w:bookmarkEnd w:id="1"/>
    </w:p>
    <w:p w14:paraId="56CECB66" w14:textId="77777777" w:rsidR="0026172F" w:rsidRDefault="0026172F" w:rsidP="00B25C76">
      <w:pPr>
        <w:contextualSpacing/>
        <w:jc w:val="both"/>
        <w:rPr>
          <w:rFonts w:ascii="Arial" w:hAnsi="Arial" w:cs="Arial"/>
          <w:sz w:val="20"/>
          <w:szCs w:val="20"/>
        </w:rPr>
      </w:pPr>
    </w:p>
    <w:p w14:paraId="4F1E5FA8" w14:textId="77777777" w:rsidR="00B25C76" w:rsidRPr="00B25C76" w:rsidRDefault="00B25C76" w:rsidP="00B25C76">
      <w:pPr>
        <w:contextualSpacing/>
        <w:jc w:val="both"/>
        <w:rPr>
          <w:rFonts w:ascii="Arial" w:hAnsi="Arial" w:cs="Arial"/>
          <w:sz w:val="20"/>
          <w:szCs w:val="20"/>
        </w:rPr>
      </w:pPr>
    </w:p>
    <w:p w14:paraId="565DFA9E" w14:textId="77777777" w:rsidR="0026172F" w:rsidRPr="00B25C76" w:rsidRDefault="0026172F" w:rsidP="00B25C76">
      <w:pPr>
        <w:autoSpaceDE w:val="0"/>
        <w:autoSpaceDN w:val="0"/>
        <w:adjustRightInd w:val="0"/>
        <w:contextualSpacing/>
        <w:rPr>
          <w:rFonts w:ascii="Arial" w:hAnsi="Arial" w:cs="Arial"/>
          <w:b/>
          <w:bCs/>
          <w:sz w:val="20"/>
          <w:szCs w:val="20"/>
        </w:rPr>
      </w:pPr>
      <w:r w:rsidRPr="00B25C76">
        <w:rPr>
          <w:rFonts w:ascii="Arial" w:hAnsi="Arial" w:cs="Arial"/>
          <w:b/>
          <w:bCs/>
          <w:sz w:val="20"/>
          <w:szCs w:val="20"/>
        </w:rPr>
        <w:t>b.1) Základní koncepce rozvoje území</w:t>
      </w:r>
    </w:p>
    <w:p w14:paraId="6E64752F" w14:textId="77777777" w:rsidR="0026172F" w:rsidRPr="00B25C76" w:rsidRDefault="0026172F" w:rsidP="00B25C76">
      <w:pPr>
        <w:autoSpaceDE w:val="0"/>
        <w:autoSpaceDN w:val="0"/>
        <w:adjustRightInd w:val="0"/>
        <w:contextualSpacing/>
        <w:rPr>
          <w:rFonts w:ascii="Arial" w:hAnsi="Arial" w:cs="Arial"/>
          <w:b/>
          <w:bCs/>
          <w:sz w:val="20"/>
          <w:szCs w:val="20"/>
        </w:rPr>
      </w:pPr>
    </w:p>
    <w:p w14:paraId="0A9BF010" w14:textId="59090797" w:rsidR="0026172F" w:rsidRPr="00B25C76" w:rsidRDefault="0026172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Územní plán navrhuje rozvoj </w:t>
      </w:r>
      <w:r w:rsidR="009D1925">
        <w:rPr>
          <w:rFonts w:ascii="Arial" w:hAnsi="Arial" w:cs="Arial"/>
          <w:sz w:val="20"/>
          <w:szCs w:val="20"/>
        </w:rPr>
        <w:t>obce</w:t>
      </w:r>
      <w:r w:rsidRPr="00B25C76">
        <w:rPr>
          <w:rFonts w:ascii="Arial" w:hAnsi="Arial" w:cs="Arial"/>
          <w:sz w:val="20"/>
          <w:szCs w:val="20"/>
        </w:rPr>
        <w:t xml:space="preserve"> </w:t>
      </w:r>
      <w:r w:rsidR="009D1925">
        <w:rPr>
          <w:rFonts w:ascii="Arial" w:hAnsi="Arial" w:cs="Arial"/>
          <w:sz w:val="20"/>
          <w:szCs w:val="20"/>
        </w:rPr>
        <w:t>Úhonice</w:t>
      </w:r>
      <w:r w:rsidRPr="00B25C76">
        <w:rPr>
          <w:rFonts w:ascii="Arial" w:hAnsi="Arial" w:cs="Arial"/>
          <w:sz w:val="20"/>
          <w:szCs w:val="20"/>
        </w:rPr>
        <w:t xml:space="preserve"> jako </w:t>
      </w:r>
      <w:r w:rsidR="007D201F" w:rsidRPr="00B25C76">
        <w:rPr>
          <w:rFonts w:ascii="Arial" w:hAnsi="Arial" w:cs="Arial"/>
          <w:sz w:val="20"/>
          <w:szCs w:val="20"/>
        </w:rPr>
        <w:t>sídla</w:t>
      </w:r>
      <w:r w:rsidRPr="00B25C76">
        <w:rPr>
          <w:rFonts w:ascii="Arial" w:hAnsi="Arial" w:cs="Arial"/>
          <w:sz w:val="20"/>
          <w:szCs w:val="20"/>
        </w:rPr>
        <w:t xml:space="preserve"> s dobrými podmínkami pro bydlení </w:t>
      </w:r>
      <w:r w:rsidR="007D201F" w:rsidRPr="00B25C76">
        <w:rPr>
          <w:rFonts w:ascii="Arial" w:hAnsi="Arial" w:cs="Arial"/>
          <w:sz w:val="20"/>
          <w:szCs w:val="20"/>
        </w:rPr>
        <w:t xml:space="preserve">a rekreaci, </w:t>
      </w:r>
      <w:r w:rsidRPr="00B25C76">
        <w:rPr>
          <w:rFonts w:ascii="Arial" w:hAnsi="Arial" w:cs="Arial"/>
          <w:sz w:val="20"/>
          <w:szCs w:val="20"/>
        </w:rPr>
        <w:t xml:space="preserve">s přímým dosahem </w:t>
      </w:r>
      <w:r w:rsidR="009D1925">
        <w:rPr>
          <w:rFonts w:ascii="Arial" w:hAnsi="Arial" w:cs="Arial"/>
          <w:sz w:val="20"/>
          <w:szCs w:val="20"/>
        </w:rPr>
        <w:t>Prahy</w:t>
      </w:r>
      <w:r w:rsidR="007D201F" w:rsidRPr="00B25C76">
        <w:rPr>
          <w:rFonts w:ascii="Arial" w:hAnsi="Arial" w:cs="Arial"/>
          <w:sz w:val="20"/>
          <w:szCs w:val="20"/>
        </w:rPr>
        <w:t xml:space="preserve">, případně </w:t>
      </w:r>
      <w:r w:rsidR="009D1925">
        <w:rPr>
          <w:rFonts w:ascii="Arial" w:hAnsi="Arial" w:cs="Arial"/>
          <w:sz w:val="20"/>
          <w:szCs w:val="20"/>
        </w:rPr>
        <w:t>dalších měst na dálnici D5</w:t>
      </w:r>
      <w:r w:rsidRPr="00B25C76">
        <w:rPr>
          <w:rFonts w:ascii="Arial" w:hAnsi="Arial" w:cs="Arial"/>
          <w:sz w:val="20"/>
          <w:szCs w:val="20"/>
        </w:rPr>
        <w:t>.</w:t>
      </w:r>
      <w:r w:rsidR="00E92C00" w:rsidRPr="00B25C76">
        <w:rPr>
          <w:rFonts w:ascii="Arial" w:hAnsi="Arial" w:cs="Arial"/>
          <w:sz w:val="20"/>
          <w:szCs w:val="20"/>
        </w:rPr>
        <w:t xml:space="preserve"> Prioritní je </w:t>
      </w:r>
      <w:r w:rsidR="001504BB" w:rsidRPr="00B25C76">
        <w:rPr>
          <w:rFonts w:ascii="Arial" w:hAnsi="Arial" w:cs="Arial"/>
          <w:sz w:val="20"/>
          <w:szCs w:val="20"/>
        </w:rPr>
        <w:t xml:space="preserve">dostupnost </w:t>
      </w:r>
      <w:r w:rsidR="009D1925">
        <w:rPr>
          <w:rFonts w:ascii="Arial" w:hAnsi="Arial" w:cs="Arial"/>
          <w:sz w:val="20"/>
          <w:szCs w:val="20"/>
        </w:rPr>
        <w:t>Rudné, Prahy</w:t>
      </w:r>
      <w:r w:rsidR="007D201F" w:rsidRPr="00B25C76">
        <w:rPr>
          <w:rFonts w:ascii="Arial" w:hAnsi="Arial" w:cs="Arial"/>
          <w:sz w:val="20"/>
          <w:szCs w:val="20"/>
        </w:rPr>
        <w:t xml:space="preserve"> a</w:t>
      </w:r>
      <w:r w:rsidR="009D1925">
        <w:rPr>
          <w:rFonts w:ascii="Arial" w:hAnsi="Arial" w:cs="Arial"/>
          <w:sz w:val="20"/>
          <w:szCs w:val="20"/>
        </w:rPr>
        <w:t xml:space="preserve"> obecně</w:t>
      </w:r>
      <w:r w:rsidR="007D201F" w:rsidRPr="00B25C76">
        <w:rPr>
          <w:rFonts w:ascii="Arial" w:hAnsi="Arial" w:cs="Arial"/>
          <w:sz w:val="20"/>
          <w:szCs w:val="20"/>
        </w:rPr>
        <w:t xml:space="preserve"> dálnice D</w:t>
      </w:r>
      <w:r w:rsidR="009D1925">
        <w:rPr>
          <w:rFonts w:ascii="Arial" w:hAnsi="Arial" w:cs="Arial"/>
          <w:sz w:val="20"/>
          <w:szCs w:val="20"/>
        </w:rPr>
        <w:t>5</w:t>
      </w:r>
      <w:r w:rsidR="007D201F" w:rsidRPr="00B25C76">
        <w:rPr>
          <w:rFonts w:ascii="Arial" w:hAnsi="Arial" w:cs="Arial"/>
          <w:sz w:val="20"/>
          <w:szCs w:val="20"/>
        </w:rPr>
        <w:t>.</w:t>
      </w:r>
    </w:p>
    <w:p w14:paraId="1B555D4C" w14:textId="07224F0A" w:rsidR="0026172F" w:rsidRPr="00B25C76" w:rsidRDefault="0026172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Rozvojové předpoklady </w:t>
      </w:r>
      <w:r w:rsidR="001504BB" w:rsidRPr="00B25C76">
        <w:rPr>
          <w:rFonts w:ascii="Arial" w:hAnsi="Arial" w:cs="Arial"/>
          <w:sz w:val="20"/>
          <w:szCs w:val="20"/>
        </w:rPr>
        <w:t xml:space="preserve">se omezují zejména na doplnění stávající struktury osídlení </w:t>
      </w:r>
      <w:r w:rsidR="007D201F" w:rsidRPr="00B25C76">
        <w:rPr>
          <w:rFonts w:ascii="Arial" w:hAnsi="Arial" w:cs="Arial"/>
          <w:sz w:val="20"/>
          <w:szCs w:val="20"/>
        </w:rPr>
        <w:t xml:space="preserve">s úpravou </w:t>
      </w:r>
      <w:r w:rsidR="009D1925">
        <w:rPr>
          <w:rFonts w:ascii="Arial" w:hAnsi="Arial" w:cs="Arial"/>
          <w:sz w:val="20"/>
          <w:szCs w:val="20"/>
        </w:rPr>
        <w:t>a stabilizací</w:t>
      </w:r>
      <w:r w:rsidR="007D201F" w:rsidRPr="00B25C76">
        <w:rPr>
          <w:rFonts w:ascii="Arial" w:hAnsi="Arial" w:cs="Arial"/>
          <w:sz w:val="20"/>
          <w:szCs w:val="20"/>
        </w:rPr>
        <w:t xml:space="preserve"> struktury centra</w:t>
      </w:r>
      <w:r w:rsidR="001504BB" w:rsidRPr="00B25C76">
        <w:rPr>
          <w:rFonts w:ascii="Arial" w:hAnsi="Arial" w:cs="Arial"/>
          <w:sz w:val="20"/>
          <w:szCs w:val="20"/>
        </w:rPr>
        <w:t>.</w:t>
      </w:r>
    </w:p>
    <w:p w14:paraId="34E8EB07" w14:textId="0FE8BE3C" w:rsidR="0026172F" w:rsidRPr="00B25C76" w:rsidRDefault="0026172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vytváří podmínky pro rozvoj podnikatelských aktivit v</w:t>
      </w:r>
      <w:r w:rsidR="009D1925">
        <w:rPr>
          <w:rFonts w:ascii="Arial" w:hAnsi="Arial" w:cs="Arial"/>
          <w:sz w:val="20"/>
          <w:szCs w:val="20"/>
        </w:rPr>
        <w:t> </w:t>
      </w:r>
      <w:r w:rsidRPr="00B25C76">
        <w:rPr>
          <w:rFonts w:ascii="Arial" w:hAnsi="Arial" w:cs="Arial"/>
          <w:sz w:val="20"/>
          <w:szCs w:val="20"/>
        </w:rPr>
        <w:t>obci</w:t>
      </w:r>
      <w:r w:rsidR="009D1925">
        <w:rPr>
          <w:rFonts w:ascii="Arial" w:hAnsi="Arial" w:cs="Arial"/>
          <w:sz w:val="20"/>
          <w:szCs w:val="20"/>
        </w:rPr>
        <w:t>, p</w:t>
      </w:r>
      <w:r w:rsidRPr="00B25C76">
        <w:rPr>
          <w:rFonts w:ascii="Arial" w:hAnsi="Arial" w:cs="Arial"/>
          <w:sz w:val="20"/>
          <w:szCs w:val="20"/>
        </w:rPr>
        <w:t>rimárním zdrojem obživy v místě ale zůstává i nadále zemědělství, výroba a služby</w:t>
      </w:r>
      <w:r w:rsidR="009D1925">
        <w:rPr>
          <w:rFonts w:ascii="Arial" w:hAnsi="Arial" w:cs="Arial"/>
          <w:sz w:val="20"/>
          <w:szCs w:val="20"/>
        </w:rPr>
        <w:t xml:space="preserve"> – zejména pak dojezdem do Prahy a bližších sídel vyššího významu (např. Rudná)</w:t>
      </w:r>
      <w:r w:rsidR="001504BB" w:rsidRPr="00B25C76">
        <w:rPr>
          <w:rFonts w:ascii="Arial" w:hAnsi="Arial" w:cs="Arial"/>
          <w:sz w:val="20"/>
          <w:szCs w:val="20"/>
        </w:rPr>
        <w:t>.</w:t>
      </w:r>
      <w:r w:rsidRPr="00B25C76">
        <w:rPr>
          <w:rFonts w:ascii="Arial" w:hAnsi="Arial" w:cs="Arial"/>
          <w:sz w:val="20"/>
          <w:szCs w:val="20"/>
        </w:rPr>
        <w:t xml:space="preserve"> </w:t>
      </w:r>
    </w:p>
    <w:p w14:paraId="668D2AC8" w14:textId="762339E0" w:rsidR="0026172F" w:rsidRPr="00B25C76" w:rsidRDefault="0026172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Obec má předpoklad navýšení zaměstnanosti v</w:t>
      </w:r>
      <w:r w:rsidR="007D201F" w:rsidRPr="00B25C76">
        <w:rPr>
          <w:rFonts w:ascii="Arial" w:hAnsi="Arial" w:cs="Arial"/>
          <w:sz w:val="20"/>
          <w:szCs w:val="20"/>
        </w:rPr>
        <w:t> oblasti služeb v oblasti cestovního ruchu i dalších služeb, přesto</w:t>
      </w:r>
      <w:r w:rsidRPr="00B25C76">
        <w:rPr>
          <w:rFonts w:ascii="Arial" w:hAnsi="Arial" w:cs="Arial"/>
          <w:sz w:val="20"/>
          <w:szCs w:val="20"/>
        </w:rPr>
        <w:t xml:space="preserve"> i nadále bude charakter obce zemědělský a pro bydlení</w:t>
      </w:r>
      <w:r w:rsidR="007D201F" w:rsidRPr="00B25C76">
        <w:rPr>
          <w:rFonts w:ascii="Arial" w:hAnsi="Arial" w:cs="Arial"/>
          <w:sz w:val="20"/>
          <w:szCs w:val="20"/>
        </w:rPr>
        <w:t xml:space="preserve">, se specificky </w:t>
      </w:r>
      <w:r w:rsidR="009D1925">
        <w:rPr>
          <w:rFonts w:ascii="Arial" w:hAnsi="Arial" w:cs="Arial"/>
          <w:sz w:val="20"/>
          <w:szCs w:val="20"/>
        </w:rPr>
        <w:t xml:space="preserve">venkovským </w:t>
      </w:r>
      <w:r w:rsidR="007D201F" w:rsidRPr="00B25C76">
        <w:rPr>
          <w:rFonts w:ascii="Arial" w:hAnsi="Arial" w:cs="Arial"/>
          <w:sz w:val="20"/>
          <w:szCs w:val="20"/>
        </w:rPr>
        <w:t>charakterem centra sídla</w:t>
      </w:r>
      <w:r w:rsidRPr="00B25C76">
        <w:rPr>
          <w:rFonts w:ascii="Arial" w:hAnsi="Arial" w:cs="Arial"/>
          <w:sz w:val="20"/>
          <w:szCs w:val="20"/>
        </w:rPr>
        <w:t>.</w:t>
      </w:r>
    </w:p>
    <w:p w14:paraId="50AF202F" w14:textId="41357720" w:rsidR="0026172F" w:rsidRPr="00B25C76" w:rsidRDefault="0026172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Rozvoj navazuje výhradně na stávající zastavěné území, které lze</w:t>
      </w:r>
      <w:r w:rsidR="007D201F" w:rsidRPr="00B25C76">
        <w:rPr>
          <w:rFonts w:ascii="Arial" w:hAnsi="Arial" w:cs="Arial"/>
          <w:sz w:val="20"/>
          <w:szCs w:val="20"/>
        </w:rPr>
        <w:t xml:space="preserve"> ještě lokálně</w:t>
      </w:r>
      <w:r w:rsidRPr="00B25C76">
        <w:rPr>
          <w:rFonts w:ascii="Arial" w:hAnsi="Arial" w:cs="Arial"/>
          <w:sz w:val="20"/>
          <w:szCs w:val="20"/>
        </w:rPr>
        <w:t xml:space="preserve"> zahušťovat, pokud to místní podmínky a charakter zástavby umožní</w:t>
      </w:r>
      <w:r w:rsidR="001504BB" w:rsidRPr="00B25C76">
        <w:rPr>
          <w:rFonts w:ascii="Arial" w:hAnsi="Arial" w:cs="Arial"/>
          <w:sz w:val="20"/>
          <w:szCs w:val="20"/>
        </w:rPr>
        <w:t>. R</w:t>
      </w:r>
      <w:r w:rsidRPr="00B25C76">
        <w:rPr>
          <w:rFonts w:ascii="Arial" w:hAnsi="Arial" w:cs="Arial"/>
          <w:sz w:val="20"/>
          <w:szCs w:val="20"/>
        </w:rPr>
        <w:t>ozvojové plochy navazující na zastavěné území jsou vymezeny v</w:t>
      </w:r>
      <w:r w:rsidR="009D1925">
        <w:rPr>
          <w:rFonts w:ascii="Arial" w:hAnsi="Arial" w:cs="Arial"/>
          <w:sz w:val="20"/>
          <w:szCs w:val="20"/>
        </w:rPr>
        <w:t> </w:t>
      </w:r>
      <w:r w:rsidRPr="00B25C76">
        <w:rPr>
          <w:rFonts w:ascii="Arial" w:hAnsi="Arial" w:cs="Arial"/>
          <w:sz w:val="20"/>
          <w:szCs w:val="20"/>
        </w:rPr>
        <w:t>rozsahu</w:t>
      </w:r>
      <w:r w:rsidR="009D1925">
        <w:rPr>
          <w:rFonts w:ascii="Arial" w:hAnsi="Arial" w:cs="Arial"/>
          <w:sz w:val="20"/>
          <w:szCs w:val="20"/>
        </w:rPr>
        <w:t xml:space="preserve"> odpovídajícímu dynamickému rozvoji obce i okolních obcí</w:t>
      </w:r>
      <w:r w:rsidRPr="00B25C76">
        <w:rPr>
          <w:rFonts w:ascii="Arial" w:hAnsi="Arial" w:cs="Arial"/>
          <w:sz w:val="20"/>
          <w:szCs w:val="20"/>
        </w:rPr>
        <w:t>.</w:t>
      </w:r>
    </w:p>
    <w:p w14:paraId="697289A2" w14:textId="7E0490AF" w:rsidR="0026172F" w:rsidRPr="00B25C76" w:rsidRDefault="007D201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Zástavba pro individuální rekreaci je omezena do stávajících ploch, </w:t>
      </w:r>
      <w:r w:rsidR="009D1925">
        <w:rPr>
          <w:rFonts w:ascii="Arial" w:hAnsi="Arial" w:cs="Arial"/>
          <w:sz w:val="20"/>
          <w:szCs w:val="20"/>
        </w:rPr>
        <w:t xml:space="preserve">malá </w:t>
      </w:r>
      <w:r w:rsidRPr="00B25C76">
        <w:rPr>
          <w:rFonts w:ascii="Arial" w:hAnsi="Arial" w:cs="Arial"/>
          <w:sz w:val="20"/>
          <w:szCs w:val="20"/>
        </w:rPr>
        <w:t>část je navržena ke změně na trvalé bydlení</w:t>
      </w:r>
      <w:r w:rsidR="009D1925">
        <w:rPr>
          <w:rFonts w:ascii="Arial" w:hAnsi="Arial" w:cs="Arial"/>
          <w:sz w:val="20"/>
          <w:szCs w:val="20"/>
        </w:rPr>
        <w:t xml:space="preserve"> – výhradně v sídle Úhonice mimo rekreační zóny.</w:t>
      </w:r>
    </w:p>
    <w:p w14:paraId="6A16EE88" w14:textId="0B7895C5" w:rsidR="0026172F" w:rsidRDefault="0026172F" w:rsidP="00AA5A95">
      <w:pPr>
        <w:numPr>
          <w:ilvl w:val="0"/>
          <w:numId w:val="1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Veškerý rozvoj je podmíněn ochranou </w:t>
      </w:r>
      <w:r w:rsidR="007D201F" w:rsidRPr="00B25C76">
        <w:rPr>
          <w:rFonts w:ascii="Arial" w:hAnsi="Arial" w:cs="Arial"/>
          <w:sz w:val="20"/>
          <w:szCs w:val="20"/>
        </w:rPr>
        <w:t xml:space="preserve">zvýšených </w:t>
      </w:r>
      <w:r w:rsidRPr="00B25C76">
        <w:rPr>
          <w:rFonts w:ascii="Arial" w:hAnsi="Arial" w:cs="Arial"/>
          <w:sz w:val="20"/>
          <w:szCs w:val="20"/>
        </w:rPr>
        <w:t>přírodních a kulturních hodnot území.</w:t>
      </w:r>
    </w:p>
    <w:p w14:paraId="595319DF" w14:textId="77777777" w:rsidR="00B25C76" w:rsidRDefault="00B25C76" w:rsidP="00B25C76">
      <w:pPr>
        <w:autoSpaceDE w:val="0"/>
        <w:autoSpaceDN w:val="0"/>
        <w:adjustRightInd w:val="0"/>
        <w:ind w:left="720"/>
        <w:contextualSpacing/>
        <w:rPr>
          <w:rFonts w:ascii="Arial" w:hAnsi="Arial" w:cs="Arial"/>
          <w:sz w:val="20"/>
          <w:szCs w:val="20"/>
        </w:rPr>
      </w:pPr>
    </w:p>
    <w:p w14:paraId="0C6BF61B" w14:textId="77777777" w:rsidR="009D1925" w:rsidRPr="00B25C76" w:rsidRDefault="009D1925" w:rsidP="00B25C76">
      <w:pPr>
        <w:autoSpaceDE w:val="0"/>
        <w:autoSpaceDN w:val="0"/>
        <w:adjustRightInd w:val="0"/>
        <w:ind w:left="720"/>
        <w:contextualSpacing/>
        <w:rPr>
          <w:rFonts w:ascii="Arial" w:hAnsi="Arial" w:cs="Arial"/>
          <w:sz w:val="20"/>
          <w:szCs w:val="20"/>
        </w:rPr>
      </w:pPr>
    </w:p>
    <w:p w14:paraId="6E21F7FB" w14:textId="23F00B66" w:rsidR="0026172F" w:rsidRPr="00B25C76" w:rsidRDefault="0026172F" w:rsidP="00B25C76">
      <w:pPr>
        <w:autoSpaceDE w:val="0"/>
        <w:autoSpaceDN w:val="0"/>
        <w:adjustRightInd w:val="0"/>
        <w:contextualSpacing/>
        <w:rPr>
          <w:rFonts w:ascii="Arial" w:hAnsi="Arial" w:cs="Arial"/>
          <w:b/>
          <w:bCs/>
          <w:sz w:val="20"/>
          <w:szCs w:val="20"/>
        </w:rPr>
      </w:pPr>
      <w:r w:rsidRPr="00B25C76">
        <w:rPr>
          <w:rFonts w:ascii="Arial" w:hAnsi="Arial" w:cs="Arial"/>
          <w:b/>
          <w:bCs/>
          <w:sz w:val="20"/>
          <w:szCs w:val="20"/>
        </w:rPr>
        <w:t>b.2) Ochrana a rozvoj hodnot území</w:t>
      </w:r>
    </w:p>
    <w:p w14:paraId="283350BF" w14:textId="77777777" w:rsidR="0026172F" w:rsidRPr="00B25C76" w:rsidRDefault="0026172F" w:rsidP="00B25C76">
      <w:pPr>
        <w:autoSpaceDE w:val="0"/>
        <w:autoSpaceDN w:val="0"/>
        <w:adjustRightInd w:val="0"/>
        <w:contextualSpacing/>
        <w:rPr>
          <w:rFonts w:ascii="Arial" w:hAnsi="Arial" w:cs="Arial"/>
          <w:b/>
          <w:bCs/>
          <w:sz w:val="20"/>
          <w:szCs w:val="20"/>
        </w:rPr>
      </w:pPr>
    </w:p>
    <w:p w14:paraId="106D0379" w14:textId="7C5C57A1" w:rsidR="004E08C6" w:rsidRPr="00B25C76" w:rsidRDefault="0026172F" w:rsidP="00B25C76">
      <w:pPr>
        <w:numPr>
          <w:ilvl w:val="0"/>
          <w:numId w:val="1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Územní plán zachovává a chrání všechny hodnoty území, především kulturní, historické a přírodní. </w:t>
      </w:r>
      <w:r w:rsidR="004E08C6" w:rsidRPr="00B25C76">
        <w:rPr>
          <w:rFonts w:ascii="Arial" w:hAnsi="Arial" w:cs="Arial"/>
          <w:sz w:val="20"/>
          <w:szCs w:val="20"/>
        </w:rPr>
        <w:t>Při změnách v území je nutné zachování všech hodnot, případně jejich transfer a obnova nebo rozšíření.</w:t>
      </w:r>
    </w:p>
    <w:p w14:paraId="7D9AA7D5" w14:textId="2C9F572C" w:rsidR="002423E7" w:rsidRPr="00B25C76" w:rsidRDefault="002423E7" w:rsidP="00B25C76">
      <w:pPr>
        <w:numPr>
          <w:ilvl w:val="0"/>
          <w:numId w:val="1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Archeologické dědictví (ve smyslu Maltské konvence) sestává z dokladů a pozůstatků lidské činnosti, které nesou nepsanou informaci o minulosti. Tyto doklady mohou být hmotné i nehmotné a movité i nemovité povahy. Všechny prvky archeologického dědictví jsou nositeli památkových hodnot i nedílnou součástí krajiny a sídel a specifickým způsobem spoluvytvářejí jejich ráz. Veškeré archeologické dědictví lze v pojmech územního plánu chápat jako hodnotu území</w:t>
      </w:r>
      <w:r w:rsidR="008D1097">
        <w:rPr>
          <w:rFonts w:ascii="Arial" w:hAnsi="Arial" w:cs="Arial"/>
          <w:sz w:val="20"/>
          <w:szCs w:val="20"/>
        </w:rPr>
        <w:t>.</w:t>
      </w:r>
    </w:p>
    <w:p w14:paraId="2EB0A303" w14:textId="77777777" w:rsidR="00A86D63" w:rsidRDefault="00A86D63">
      <w:pPr>
        <w:rPr>
          <w:rFonts w:ascii="Arial" w:hAnsi="Arial" w:cs="Arial"/>
          <w:sz w:val="20"/>
          <w:szCs w:val="20"/>
        </w:rPr>
      </w:pPr>
      <w:r>
        <w:rPr>
          <w:rFonts w:ascii="Arial" w:hAnsi="Arial" w:cs="Arial"/>
          <w:sz w:val="20"/>
          <w:szCs w:val="20"/>
        </w:rPr>
        <w:br w:type="page"/>
      </w:r>
    </w:p>
    <w:p w14:paraId="7AA64715" w14:textId="34C9E2BB" w:rsidR="000009CF" w:rsidRPr="00A86D63" w:rsidRDefault="0026172F" w:rsidP="008D6F74">
      <w:pPr>
        <w:numPr>
          <w:ilvl w:val="0"/>
          <w:numId w:val="11"/>
        </w:numPr>
        <w:autoSpaceDE w:val="0"/>
        <w:autoSpaceDN w:val="0"/>
        <w:adjustRightInd w:val="0"/>
        <w:ind w:hanging="720"/>
        <w:contextualSpacing/>
        <w:jc w:val="both"/>
        <w:rPr>
          <w:rFonts w:ascii="Arial" w:hAnsi="Arial" w:cs="Arial"/>
          <w:sz w:val="20"/>
          <w:szCs w:val="20"/>
        </w:rPr>
      </w:pPr>
      <w:r w:rsidRPr="00A86D63">
        <w:rPr>
          <w:rFonts w:ascii="Arial" w:hAnsi="Arial" w:cs="Arial"/>
          <w:sz w:val="20"/>
          <w:szCs w:val="20"/>
        </w:rPr>
        <w:lastRenderedPageBreak/>
        <w:t>Územní plán vymezuje zejména:</w:t>
      </w:r>
    </w:p>
    <w:p w14:paraId="3AF14909" w14:textId="77777777" w:rsidR="00925908" w:rsidRPr="00B25C76" w:rsidRDefault="00925908" w:rsidP="00B25C76">
      <w:pPr>
        <w:autoSpaceDE w:val="0"/>
        <w:autoSpaceDN w:val="0"/>
        <w:adjustRightInd w:val="0"/>
        <w:contextualSpacing/>
        <w:rPr>
          <w:rFonts w:ascii="Arial" w:hAnsi="Arial" w:cs="Arial"/>
          <w:b/>
          <w:bCs/>
          <w:sz w:val="20"/>
          <w:szCs w:val="20"/>
        </w:rPr>
      </w:pPr>
    </w:p>
    <w:p w14:paraId="57B2C2BE" w14:textId="22D99A62" w:rsidR="0026172F" w:rsidRPr="00B25C76" w:rsidRDefault="0026172F" w:rsidP="00BE1C69">
      <w:pPr>
        <w:autoSpaceDE w:val="0"/>
        <w:autoSpaceDN w:val="0"/>
        <w:adjustRightInd w:val="0"/>
        <w:ind w:firstLine="709"/>
        <w:contextualSpacing/>
        <w:rPr>
          <w:rFonts w:ascii="Arial" w:hAnsi="Arial" w:cs="Arial"/>
          <w:b/>
          <w:bCs/>
          <w:sz w:val="20"/>
          <w:szCs w:val="20"/>
        </w:rPr>
      </w:pPr>
      <w:r w:rsidRPr="00B25C76">
        <w:rPr>
          <w:rFonts w:ascii="Arial" w:hAnsi="Arial" w:cs="Arial"/>
          <w:b/>
          <w:bCs/>
          <w:sz w:val="20"/>
          <w:szCs w:val="20"/>
        </w:rPr>
        <w:t>b.2.1)</w:t>
      </w:r>
      <w:r w:rsidR="00BE1C69">
        <w:rPr>
          <w:rFonts w:ascii="Arial" w:hAnsi="Arial" w:cs="Arial"/>
          <w:b/>
          <w:bCs/>
          <w:sz w:val="20"/>
          <w:szCs w:val="20"/>
        </w:rPr>
        <w:t xml:space="preserve"> </w:t>
      </w:r>
      <w:r w:rsidRPr="00B25C76">
        <w:rPr>
          <w:rFonts w:ascii="Arial" w:hAnsi="Arial" w:cs="Arial"/>
          <w:b/>
          <w:bCs/>
          <w:sz w:val="20"/>
          <w:szCs w:val="20"/>
        </w:rPr>
        <w:t>Kulturní a architektonické hodnoty</w:t>
      </w:r>
    </w:p>
    <w:p w14:paraId="3056C9CD" w14:textId="77777777" w:rsidR="007D201F" w:rsidRPr="00B25C76" w:rsidRDefault="007D201F" w:rsidP="00B25C76">
      <w:pPr>
        <w:autoSpaceDE w:val="0"/>
        <w:autoSpaceDN w:val="0"/>
        <w:adjustRightInd w:val="0"/>
        <w:contextualSpacing/>
        <w:rPr>
          <w:rFonts w:ascii="Arial" w:hAnsi="Arial" w:cs="Arial"/>
          <w:b/>
          <w:bCs/>
          <w:sz w:val="20"/>
          <w:szCs w:val="20"/>
        </w:rPr>
      </w:pPr>
    </w:p>
    <w:p w14:paraId="70DA69DD" w14:textId="77777777" w:rsidR="000009CF" w:rsidRPr="00B25C76" w:rsidRDefault="000009CF" w:rsidP="00B25C76">
      <w:pPr>
        <w:ind w:left="1276" w:hanging="567"/>
        <w:contextualSpacing/>
        <w:jc w:val="both"/>
        <w:rPr>
          <w:rFonts w:ascii="Arial" w:hAnsi="Arial" w:cs="Arial"/>
          <w:b/>
          <w:bCs/>
          <w:sz w:val="20"/>
          <w:szCs w:val="20"/>
        </w:rPr>
      </w:pPr>
      <w:r w:rsidRPr="00B25C76">
        <w:rPr>
          <w:rFonts w:ascii="Arial" w:hAnsi="Arial" w:cs="Arial"/>
          <w:b/>
          <w:bCs/>
          <w:sz w:val="20"/>
          <w:szCs w:val="20"/>
        </w:rPr>
        <w:t>nemovité kulturní památky:</w:t>
      </w:r>
    </w:p>
    <w:p w14:paraId="4D9957DD" w14:textId="2CC8351E" w:rsidR="009D1925" w:rsidRDefault="00611609">
      <w:pPr>
        <w:numPr>
          <w:ilvl w:val="0"/>
          <w:numId w:val="80"/>
        </w:numPr>
        <w:autoSpaceDE w:val="0"/>
        <w:autoSpaceDN w:val="0"/>
        <w:adjustRightInd w:val="0"/>
        <w:ind w:left="1276" w:hanging="567"/>
        <w:contextualSpacing/>
        <w:jc w:val="both"/>
        <w:rPr>
          <w:rFonts w:ascii="Arial" w:hAnsi="Arial" w:cs="Arial"/>
          <w:sz w:val="20"/>
          <w:szCs w:val="20"/>
        </w:rPr>
      </w:pPr>
      <w:r>
        <w:rPr>
          <w:rFonts w:ascii="Arial" w:hAnsi="Arial" w:cs="Arial"/>
          <w:sz w:val="20"/>
          <w:szCs w:val="20"/>
        </w:rPr>
        <w:t>p</w:t>
      </w:r>
      <w:r w:rsidR="009D1925">
        <w:rPr>
          <w:rFonts w:ascii="Arial" w:hAnsi="Arial" w:cs="Arial"/>
          <w:sz w:val="20"/>
          <w:szCs w:val="20"/>
        </w:rPr>
        <w:t xml:space="preserve">arní mlýn s rybníkem, </w:t>
      </w:r>
      <w:r w:rsidR="009D1925" w:rsidRPr="009D1925">
        <w:rPr>
          <w:rFonts w:ascii="Arial" w:hAnsi="Arial" w:cs="Arial"/>
          <w:sz w:val="20"/>
          <w:szCs w:val="20"/>
        </w:rPr>
        <w:t>Úhonice, Jenečská; Na Hrázi č.p. 81</w:t>
      </w:r>
      <w:r w:rsidR="009D1925">
        <w:rPr>
          <w:rFonts w:ascii="Arial" w:hAnsi="Arial" w:cs="Arial"/>
          <w:sz w:val="20"/>
          <w:szCs w:val="20"/>
        </w:rPr>
        <w:t xml:space="preserve">, </w:t>
      </w:r>
      <w:r w:rsidR="00D300E8">
        <w:rPr>
          <w:rFonts w:ascii="Arial" w:hAnsi="Arial" w:cs="Arial"/>
          <w:sz w:val="20"/>
          <w:szCs w:val="20"/>
        </w:rPr>
        <w:t xml:space="preserve">(zároveň </w:t>
      </w:r>
      <w:r w:rsidR="009D1925" w:rsidRPr="009D1925">
        <w:rPr>
          <w:rFonts w:ascii="Arial" w:hAnsi="Arial" w:cs="Arial"/>
          <w:sz w:val="20"/>
          <w:szCs w:val="20"/>
        </w:rPr>
        <w:t>kulturní památka</w:t>
      </w:r>
      <w:r w:rsidR="00D300E8">
        <w:rPr>
          <w:rFonts w:ascii="Arial" w:hAnsi="Arial" w:cs="Arial"/>
          <w:sz w:val="20"/>
          <w:szCs w:val="20"/>
        </w:rPr>
        <w:t>)</w:t>
      </w:r>
      <w:r w:rsidR="009D1925" w:rsidRPr="009D1925">
        <w:rPr>
          <w:rFonts w:ascii="Arial" w:hAnsi="Arial" w:cs="Arial"/>
          <w:sz w:val="20"/>
          <w:szCs w:val="20"/>
        </w:rPr>
        <w:t xml:space="preserve"> </w:t>
      </w:r>
    </w:p>
    <w:p w14:paraId="24018F0E" w14:textId="77777777" w:rsidR="00A86D63" w:rsidRDefault="00611609">
      <w:pPr>
        <w:numPr>
          <w:ilvl w:val="0"/>
          <w:numId w:val="80"/>
        </w:numPr>
        <w:autoSpaceDE w:val="0"/>
        <w:autoSpaceDN w:val="0"/>
        <w:adjustRightInd w:val="0"/>
        <w:ind w:left="1276" w:hanging="567"/>
        <w:contextualSpacing/>
        <w:jc w:val="both"/>
        <w:rPr>
          <w:rFonts w:ascii="Arial" w:hAnsi="Arial" w:cs="Arial"/>
          <w:sz w:val="20"/>
          <w:szCs w:val="20"/>
        </w:rPr>
      </w:pPr>
      <w:r w:rsidRPr="00D300E8">
        <w:rPr>
          <w:rFonts w:ascii="Arial" w:hAnsi="Arial" w:cs="Arial"/>
          <w:sz w:val="20"/>
          <w:szCs w:val="20"/>
        </w:rPr>
        <w:t>v</w:t>
      </w:r>
      <w:r w:rsidR="009D1925" w:rsidRPr="00D300E8">
        <w:rPr>
          <w:rFonts w:ascii="Arial" w:hAnsi="Arial" w:cs="Arial"/>
          <w:sz w:val="20"/>
          <w:szCs w:val="20"/>
        </w:rPr>
        <w:t xml:space="preserve">enkovská usedlost, Úhonice, Na Návsi č.p. 163, </w:t>
      </w:r>
      <w:r w:rsidR="00D300E8">
        <w:rPr>
          <w:rFonts w:ascii="Arial" w:hAnsi="Arial" w:cs="Arial"/>
          <w:sz w:val="20"/>
          <w:szCs w:val="20"/>
        </w:rPr>
        <w:t xml:space="preserve">(zároveň </w:t>
      </w:r>
      <w:r w:rsidR="00D300E8" w:rsidRPr="009D1925">
        <w:rPr>
          <w:rFonts w:ascii="Arial" w:hAnsi="Arial" w:cs="Arial"/>
          <w:sz w:val="20"/>
          <w:szCs w:val="20"/>
        </w:rPr>
        <w:t>kulturní památka</w:t>
      </w:r>
      <w:r w:rsidR="00D300E8">
        <w:rPr>
          <w:rFonts w:ascii="Arial" w:hAnsi="Arial" w:cs="Arial"/>
          <w:sz w:val="20"/>
          <w:szCs w:val="20"/>
        </w:rPr>
        <w:t>)</w:t>
      </w:r>
      <w:r w:rsidR="00D300E8" w:rsidRPr="009D1925">
        <w:rPr>
          <w:rFonts w:ascii="Arial" w:hAnsi="Arial" w:cs="Arial"/>
          <w:sz w:val="20"/>
          <w:szCs w:val="20"/>
        </w:rPr>
        <w:t xml:space="preserve"> </w:t>
      </w:r>
    </w:p>
    <w:p w14:paraId="4228DFDC" w14:textId="77777777" w:rsidR="00A86D63" w:rsidRDefault="009D1925">
      <w:pPr>
        <w:numPr>
          <w:ilvl w:val="0"/>
          <w:numId w:val="80"/>
        </w:numPr>
        <w:autoSpaceDE w:val="0"/>
        <w:autoSpaceDN w:val="0"/>
        <w:adjustRightInd w:val="0"/>
        <w:ind w:left="1276" w:hanging="567"/>
        <w:contextualSpacing/>
        <w:jc w:val="both"/>
        <w:rPr>
          <w:rFonts w:ascii="Arial" w:hAnsi="Arial" w:cs="Arial"/>
          <w:sz w:val="20"/>
          <w:szCs w:val="20"/>
        </w:rPr>
      </w:pPr>
      <w:r w:rsidRPr="00D300E8">
        <w:rPr>
          <w:rFonts w:ascii="Arial" w:hAnsi="Arial" w:cs="Arial"/>
          <w:sz w:val="20"/>
          <w:szCs w:val="20"/>
        </w:rPr>
        <w:t>venkovský dům</w:t>
      </w:r>
      <w:r w:rsidR="00611609" w:rsidRPr="00D300E8">
        <w:rPr>
          <w:rFonts w:ascii="Arial" w:hAnsi="Arial" w:cs="Arial"/>
          <w:sz w:val="20"/>
          <w:szCs w:val="20"/>
        </w:rPr>
        <w:t xml:space="preserve">, </w:t>
      </w:r>
      <w:r w:rsidRPr="00D300E8">
        <w:rPr>
          <w:rFonts w:ascii="Arial" w:hAnsi="Arial" w:cs="Arial"/>
          <w:sz w:val="20"/>
          <w:szCs w:val="20"/>
        </w:rPr>
        <w:t xml:space="preserve">Úhonice, Na Návsi č.p. 24, </w:t>
      </w:r>
      <w:r w:rsidR="00D300E8">
        <w:rPr>
          <w:rFonts w:ascii="Arial" w:hAnsi="Arial" w:cs="Arial"/>
          <w:sz w:val="20"/>
          <w:szCs w:val="20"/>
        </w:rPr>
        <w:t xml:space="preserve">(zároveň </w:t>
      </w:r>
      <w:r w:rsidR="00D300E8" w:rsidRPr="009D1925">
        <w:rPr>
          <w:rFonts w:ascii="Arial" w:hAnsi="Arial" w:cs="Arial"/>
          <w:sz w:val="20"/>
          <w:szCs w:val="20"/>
        </w:rPr>
        <w:t>kulturní památka</w:t>
      </w:r>
      <w:r w:rsidR="00D300E8">
        <w:rPr>
          <w:rFonts w:ascii="Arial" w:hAnsi="Arial" w:cs="Arial"/>
          <w:sz w:val="20"/>
          <w:szCs w:val="20"/>
        </w:rPr>
        <w:t>)</w:t>
      </w:r>
      <w:r w:rsidR="00D300E8" w:rsidRPr="009D1925">
        <w:rPr>
          <w:rFonts w:ascii="Arial" w:hAnsi="Arial" w:cs="Arial"/>
          <w:sz w:val="20"/>
          <w:szCs w:val="20"/>
        </w:rPr>
        <w:t xml:space="preserve"> </w:t>
      </w:r>
    </w:p>
    <w:p w14:paraId="6DF82A99" w14:textId="77777777" w:rsidR="00A86D63" w:rsidRDefault="00611609">
      <w:pPr>
        <w:numPr>
          <w:ilvl w:val="0"/>
          <w:numId w:val="80"/>
        </w:numPr>
        <w:autoSpaceDE w:val="0"/>
        <w:autoSpaceDN w:val="0"/>
        <w:adjustRightInd w:val="0"/>
        <w:ind w:left="1276" w:hanging="567"/>
        <w:contextualSpacing/>
        <w:jc w:val="both"/>
        <w:rPr>
          <w:rFonts w:ascii="Arial" w:hAnsi="Arial" w:cs="Arial"/>
          <w:sz w:val="20"/>
          <w:szCs w:val="20"/>
        </w:rPr>
      </w:pPr>
      <w:r w:rsidRPr="00D300E8">
        <w:rPr>
          <w:rFonts w:ascii="Arial" w:hAnsi="Arial" w:cs="Arial"/>
          <w:sz w:val="20"/>
          <w:szCs w:val="20"/>
        </w:rPr>
        <w:t xml:space="preserve">obytný dům hospodářského dvora, Úhonice, Na Návsi č.p. 1, </w:t>
      </w:r>
      <w:r w:rsidR="00D300E8">
        <w:rPr>
          <w:rFonts w:ascii="Arial" w:hAnsi="Arial" w:cs="Arial"/>
          <w:sz w:val="20"/>
          <w:szCs w:val="20"/>
        </w:rPr>
        <w:t xml:space="preserve">(zároveň </w:t>
      </w:r>
      <w:r w:rsidR="00D300E8" w:rsidRPr="009D1925">
        <w:rPr>
          <w:rFonts w:ascii="Arial" w:hAnsi="Arial" w:cs="Arial"/>
          <w:sz w:val="20"/>
          <w:szCs w:val="20"/>
        </w:rPr>
        <w:t>kulturní památka</w:t>
      </w:r>
      <w:r w:rsidR="00D300E8">
        <w:rPr>
          <w:rFonts w:ascii="Arial" w:hAnsi="Arial" w:cs="Arial"/>
          <w:sz w:val="20"/>
          <w:szCs w:val="20"/>
        </w:rPr>
        <w:t>)</w:t>
      </w:r>
    </w:p>
    <w:p w14:paraId="287647AA" w14:textId="469219E4" w:rsidR="00611609" w:rsidRPr="00D300E8" w:rsidRDefault="00611609">
      <w:pPr>
        <w:numPr>
          <w:ilvl w:val="0"/>
          <w:numId w:val="80"/>
        </w:numPr>
        <w:autoSpaceDE w:val="0"/>
        <w:autoSpaceDN w:val="0"/>
        <w:adjustRightInd w:val="0"/>
        <w:ind w:left="1276" w:hanging="567"/>
        <w:contextualSpacing/>
        <w:jc w:val="both"/>
        <w:rPr>
          <w:rFonts w:ascii="Arial" w:hAnsi="Arial" w:cs="Arial"/>
          <w:sz w:val="20"/>
          <w:szCs w:val="20"/>
        </w:rPr>
      </w:pPr>
      <w:r w:rsidRPr="00D300E8">
        <w:rPr>
          <w:rFonts w:ascii="Arial" w:hAnsi="Arial" w:cs="Arial"/>
          <w:sz w:val="20"/>
          <w:szCs w:val="20"/>
        </w:rPr>
        <w:t xml:space="preserve">výklenková kaplička sv. Floriána, </w:t>
      </w:r>
      <w:r w:rsidR="00D300E8">
        <w:rPr>
          <w:rFonts w:ascii="Arial" w:hAnsi="Arial" w:cs="Arial"/>
          <w:sz w:val="20"/>
          <w:szCs w:val="20"/>
        </w:rPr>
        <w:t xml:space="preserve">(zároveň </w:t>
      </w:r>
      <w:r w:rsidR="00D300E8" w:rsidRPr="009D1925">
        <w:rPr>
          <w:rFonts w:ascii="Arial" w:hAnsi="Arial" w:cs="Arial"/>
          <w:sz w:val="20"/>
          <w:szCs w:val="20"/>
        </w:rPr>
        <w:t>kulturní památka</w:t>
      </w:r>
      <w:r w:rsidR="00D300E8">
        <w:rPr>
          <w:rFonts w:ascii="Arial" w:hAnsi="Arial" w:cs="Arial"/>
          <w:sz w:val="20"/>
          <w:szCs w:val="20"/>
        </w:rPr>
        <w:t>)</w:t>
      </w:r>
    </w:p>
    <w:p w14:paraId="37180F32" w14:textId="73C84CF5" w:rsidR="00611609" w:rsidRPr="00D300E8" w:rsidRDefault="00611609">
      <w:pPr>
        <w:numPr>
          <w:ilvl w:val="0"/>
          <w:numId w:val="80"/>
        </w:numPr>
        <w:autoSpaceDE w:val="0"/>
        <w:autoSpaceDN w:val="0"/>
        <w:adjustRightInd w:val="0"/>
        <w:ind w:left="1276" w:hanging="567"/>
        <w:contextualSpacing/>
        <w:jc w:val="both"/>
        <w:rPr>
          <w:rFonts w:ascii="Arial" w:hAnsi="Arial" w:cs="Arial"/>
          <w:sz w:val="20"/>
          <w:szCs w:val="20"/>
        </w:rPr>
      </w:pPr>
      <w:r w:rsidRPr="00D300E8">
        <w:rPr>
          <w:rFonts w:ascii="Arial" w:hAnsi="Arial" w:cs="Arial"/>
          <w:sz w:val="20"/>
          <w:szCs w:val="20"/>
        </w:rPr>
        <w:t xml:space="preserve">pohřební kaple, </w:t>
      </w:r>
      <w:r w:rsidR="00D300E8">
        <w:rPr>
          <w:rFonts w:ascii="Arial" w:hAnsi="Arial" w:cs="Arial"/>
          <w:sz w:val="20"/>
          <w:szCs w:val="20"/>
        </w:rPr>
        <w:t xml:space="preserve">(zároveň </w:t>
      </w:r>
      <w:r w:rsidR="00D300E8" w:rsidRPr="009D1925">
        <w:rPr>
          <w:rFonts w:ascii="Arial" w:hAnsi="Arial" w:cs="Arial"/>
          <w:sz w:val="20"/>
          <w:szCs w:val="20"/>
        </w:rPr>
        <w:t>kulturní památka</w:t>
      </w:r>
      <w:r w:rsidR="00D300E8">
        <w:rPr>
          <w:rFonts w:ascii="Arial" w:hAnsi="Arial" w:cs="Arial"/>
          <w:sz w:val="20"/>
          <w:szCs w:val="20"/>
        </w:rPr>
        <w:t>)</w:t>
      </w:r>
      <w:r w:rsidR="00D300E8" w:rsidRPr="009D1925">
        <w:rPr>
          <w:rFonts w:ascii="Arial" w:hAnsi="Arial" w:cs="Arial"/>
          <w:sz w:val="20"/>
          <w:szCs w:val="20"/>
        </w:rPr>
        <w:t xml:space="preserve"> </w:t>
      </w:r>
    </w:p>
    <w:p w14:paraId="79B51408" w14:textId="77777777" w:rsidR="00611609" w:rsidRDefault="00611609" w:rsidP="00B25C76">
      <w:pPr>
        <w:ind w:left="1276" w:hanging="567"/>
        <w:contextualSpacing/>
        <w:jc w:val="both"/>
        <w:rPr>
          <w:rFonts w:ascii="Arial" w:hAnsi="Arial" w:cs="Arial"/>
          <w:b/>
          <w:bCs/>
          <w:sz w:val="20"/>
          <w:szCs w:val="20"/>
        </w:rPr>
      </w:pPr>
    </w:p>
    <w:p w14:paraId="40EACB68" w14:textId="44DD528F" w:rsidR="000009CF" w:rsidRPr="00B25C76" w:rsidRDefault="000009CF" w:rsidP="00B25C76">
      <w:pPr>
        <w:ind w:left="1276" w:hanging="567"/>
        <w:contextualSpacing/>
        <w:jc w:val="both"/>
        <w:rPr>
          <w:rFonts w:ascii="Arial" w:hAnsi="Arial" w:cs="Arial"/>
          <w:b/>
          <w:bCs/>
          <w:sz w:val="20"/>
          <w:szCs w:val="20"/>
        </w:rPr>
      </w:pPr>
      <w:r w:rsidRPr="00B25C76">
        <w:rPr>
          <w:rFonts w:ascii="Arial" w:hAnsi="Arial" w:cs="Arial"/>
          <w:b/>
          <w:bCs/>
          <w:sz w:val="20"/>
          <w:szCs w:val="20"/>
        </w:rPr>
        <w:t>válečné hroby a pomníky</w:t>
      </w:r>
    </w:p>
    <w:p w14:paraId="35794A12" w14:textId="7A4D42AF" w:rsidR="000009CF" w:rsidRDefault="00611609">
      <w:pPr>
        <w:numPr>
          <w:ilvl w:val="0"/>
          <w:numId w:val="81"/>
        </w:numPr>
        <w:autoSpaceDE w:val="0"/>
        <w:autoSpaceDN w:val="0"/>
        <w:adjustRightInd w:val="0"/>
        <w:ind w:left="1276" w:hanging="567"/>
        <w:contextualSpacing/>
        <w:jc w:val="both"/>
        <w:rPr>
          <w:rFonts w:ascii="Arial" w:hAnsi="Arial" w:cs="Arial"/>
          <w:sz w:val="20"/>
          <w:szCs w:val="20"/>
        </w:rPr>
      </w:pPr>
      <w:r>
        <w:rPr>
          <w:rFonts w:ascii="Arial" w:hAnsi="Arial" w:cs="Arial"/>
          <w:sz w:val="20"/>
          <w:szCs w:val="20"/>
        </w:rPr>
        <w:t>křížek u silnice na Chýni</w:t>
      </w:r>
    </w:p>
    <w:p w14:paraId="1A8ADC4D" w14:textId="261728A4" w:rsidR="00611609" w:rsidRDefault="00611609">
      <w:pPr>
        <w:numPr>
          <w:ilvl w:val="0"/>
          <w:numId w:val="81"/>
        </w:numPr>
        <w:autoSpaceDE w:val="0"/>
        <w:autoSpaceDN w:val="0"/>
        <w:adjustRightInd w:val="0"/>
        <w:ind w:left="1276" w:hanging="567"/>
        <w:contextualSpacing/>
        <w:jc w:val="both"/>
        <w:rPr>
          <w:rFonts w:ascii="Arial" w:hAnsi="Arial" w:cs="Arial"/>
          <w:sz w:val="20"/>
          <w:szCs w:val="20"/>
        </w:rPr>
      </w:pPr>
      <w:r>
        <w:rPr>
          <w:rFonts w:ascii="Arial" w:hAnsi="Arial" w:cs="Arial"/>
          <w:sz w:val="20"/>
          <w:szCs w:val="20"/>
        </w:rPr>
        <w:t>pamětní černý kříž (U černého kříže)</w:t>
      </w:r>
    </w:p>
    <w:p w14:paraId="5DDF03F3" w14:textId="7DDCFAF2" w:rsidR="00611609" w:rsidRDefault="00611609">
      <w:pPr>
        <w:numPr>
          <w:ilvl w:val="0"/>
          <w:numId w:val="81"/>
        </w:numPr>
        <w:autoSpaceDE w:val="0"/>
        <w:autoSpaceDN w:val="0"/>
        <w:adjustRightInd w:val="0"/>
        <w:ind w:left="1276" w:hanging="567"/>
        <w:contextualSpacing/>
        <w:jc w:val="both"/>
        <w:rPr>
          <w:rFonts w:ascii="Arial" w:hAnsi="Arial" w:cs="Arial"/>
          <w:sz w:val="20"/>
          <w:szCs w:val="20"/>
        </w:rPr>
      </w:pPr>
      <w:r>
        <w:rPr>
          <w:rFonts w:ascii="Arial" w:hAnsi="Arial" w:cs="Arial"/>
          <w:sz w:val="20"/>
          <w:szCs w:val="20"/>
        </w:rPr>
        <w:t>křížek směrem k Hájku</w:t>
      </w:r>
    </w:p>
    <w:p w14:paraId="43971A5F" w14:textId="4DF61428" w:rsidR="00611609" w:rsidRPr="00B25C76" w:rsidRDefault="00611609">
      <w:pPr>
        <w:numPr>
          <w:ilvl w:val="0"/>
          <w:numId w:val="81"/>
        </w:numPr>
        <w:autoSpaceDE w:val="0"/>
        <w:autoSpaceDN w:val="0"/>
        <w:adjustRightInd w:val="0"/>
        <w:ind w:left="1276" w:hanging="567"/>
        <w:contextualSpacing/>
        <w:jc w:val="both"/>
        <w:rPr>
          <w:rFonts w:ascii="Arial" w:hAnsi="Arial" w:cs="Arial"/>
          <w:sz w:val="20"/>
          <w:szCs w:val="20"/>
        </w:rPr>
      </w:pPr>
      <w:r>
        <w:rPr>
          <w:rFonts w:ascii="Arial" w:hAnsi="Arial" w:cs="Arial"/>
          <w:sz w:val="20"/>
          <w:szCs w:val="20"/>
        </w:rPr>
        <w:t>pomník obětem 1. světové války na návsi</w:t>
      </w:r>
    </w:p>
    <w:p w14:paraId="1F68A772" w14:textId="77777777" w:rsidR="000009CF" w:rsidRPr="00B25C76" w:rsidRDefault="000009CF" w:rsidP="00B25C76">
      <w:pPr>
        <w:ind w:left="1276" w:hanging="567"/>
        <w:contextualSpacing/>
        <w:jc w:val="both"/>
        <w:rPr>
          <w:rFonts w:ascii="Arial" w:hAnsi="Arial" w:cs="Arial"/>
          <w:sz w:val="20"/>
          <w:szCs w:val="20"/>
        </w:rPr>
      </w:pPr>
    </w:p>
    <w:p w14:paraId="091B67CA" w14:textId="2BFCE1A1" w:rsidR="000009CF" w:rsidRPr="00B25C76" w:rsidRDefault="000009CF" w:rsidP="00B25C76">
      <w:pPr>
        <w:ind w:left="1276" w:hanging="567"/>
        <w:contextualSpacing/>
        <w:jc w:val="both"/>
        <w:rPr>
          <w:rFonts w:ascii="Arial" w:hAnsi="Arial" w:cs="Arial"/>
          <w:b/>
          <w:bCs/>
          <w:sz w:val="20"/>
          <w:szCs w:val="20"/>
        </w:rPr>
      </w:pPr>
      <w:r w:rsidRPr="00B25C76">
        <w:rPr>
          <w:rFonts w:ascii="Arial" w:hAnsi="Arial" w:cs="Arial"/>
          <w:b/>
          <w:bCs/>
          <w:sz w:val="20"/>
          <w:szCs w:val="20"/>
        </w:rPr>
        <w:t>významné stavby</w:t>
      </w:r>
    </w:p>
    <w:p w14:paraId="55A999BA" w14:textId="522563AC" w:rsidR="000009CF" w:rsidRDefault="000009CF">
      <w:pPr>
        <w:numPr>
          <w:ilvl w:val="0"/>
          <w:numId w:val="82"/>
        </w:numPr>
        <w:autoSpaceDE w:val="0"/>
        <w:autoSpaceDN w:val="0"/>
        <w:adjustRightInd w:val="0"/>
        <w:ind w:left="1276" w:hanging="567"/>
        <w:contextualSpacing/>
        <w:jc w:val="both"/>
        <w:rPr>
          <w:rFonts w:ascii="Arial" w:hAnsi="Arial" w:cs="Arial"/>
          <w:sz w:val="20"/>
          <w:szCs w:val="20"/>
        </w:rPr>
      </w:pPr>
      <w:r w:rsidRPr="00B25C76">
        <w:rPr>
          <w:rFonts w:ascii="Arial" w:hAnsi="Arial" w:cs="Arial"/>
          <w:sz w:val="20"/>
          <w:szCs w:val="20"/>
        </w:rPr>
        <w:t xml:space="preserve">Kostel </w:t>
      </w:r>
      <w:r w:rsidR="00611609">
        <w:rPr>
          <w:rFonts w:ascii="Arial" w:hAnsi="Arial" w:cs="Arial"/>
          <w:sz w:val="20"/>
          <w:szCs w:val="20"/>
        </w:rPr>
        <w:t>Zvěstování P. Marie</w:t>
      </w:r>
    </w:p>
    <w:p w14:paraId="2CD1401E" w14:textId="690E6AB2" w:rsidR="00611609" w:rsidRPr="00B25C76" w:rsidRDefault="00611609">
      <w:pPr>
        <w:numPr>
          <w:ilvl w:val="0"/>
          <w:numId w:val="82"/>
        </w:numPr>
        <w:autoSpaceDE w:val="0"/>
        <w:autoSpaceDN w:val="0"/>
        <w:adjustRightInd w:val="0"/>
        <w:ind w:left="1276" w:hanging="567"/>
        <w:contextualSpacing/>
        <w:jc w:val="both"/>
        <w:rPr>
          <w:rFonts w:ascii="Arial" w:hAnsi="Arial" w:cs="Arial"/>
          <w:sz w:val="20"/>
          <w:szCs w:val="20"/>
        </w:rPr>
      </w:pPr>
      <w:r>
        <w:rPr>
          <w:rFonts w:ascii="Arial" w:hAnsi="Arial" w:cs="Arial"/>
          <w:sz w:val="20"/>
          <w:szCs w:val="20"/>
        </w:rPr>
        <w:t>celý areál hospodářského dvora č.p. 1</w:t>
      </w:r>
    </w:p>
    <w:p w14:paraId="67C1D101" w14:textId="77777777" w:rsidR="000009CF" w:rsidRPr="00B25C76" w:rsidRDefault="000009CF" w:rsidP="00B25C76">
      <w:pPr>
        <w:ind w:left="1276" w:hanging="567"/>
        <w:contextualSpacing/>
        <w:jc w:val="both"/>
        <w:rPr>
          <w:rFonts w:ascii="Arial" w:hAnsi="Arial" w:cs="Arial"/>
          <w:sz w:val="20"/>
          <w:szCs w:val="20"/>
        </w:rPr>
      </w:pPr>
    </w:p>
    <w:p w14:paraId="1E5155D3" w14:textId="77777777" w:rsidR="00B25C76" w:rsidRDefault="00B25C76" w:rsidP="00B25C76">
      <w:pPr>
        <w:autoSpaceDE w:val="0"/>
        <w:autoSpaceDN w:val="0"/>
        <w:adjustRightInd w:val="0"/>
        <w:ind w:left="1276" w:hanging="567"/>
        <w:contextualSpacing/>
        <w:rPr>
          <w:rFonts w:ascii="Arial" w:hAnsi="Arial" w:cs="Arial"/>
          <w:b/>
          <w:bCs/>
          <w:sz w:val="20"/>
          <w:szCs w:val="20"/>
        </w:rPr>
      </w:pPr>
    </w:p>
    <w:p w14:paraId="6267B1A8" w14:textId="04327223" w:rsidR="0026172F" w:rsidRPr="00B25C76" w:rsidRDefault="0026172F" w:rsidP="00B25C76">
      <w:pPr>
        <w:autoSpaceDE w:val="0"/>
        <w:autoSpaceDN w:val="0"/>
        <w:adjustRightInd w:val="0"/>
        <w:ind w:left="1276" w:hanging="567"/>
        <w:contextualSpacing/>
        <w:rPr>
          <w:rFonts w:ascii="Arial" w:hAnsi="Arial" w:cs="Arial"/>
          <w:b/>
          <w:bCs/>
          <w:sz w:val="20"/>
          <w:szCs w:val="20"/>
        </w:rPr>
      </w:pPr>
      <w:r w:rsidRPr="00B25C76">
        <w:rPr>
          <w:rFonts w:ascii="Arial" w:hAnsi="Arial" w:cs="Arial"/>
          <w:b/>
          <w:bCs/>
          <w:sz w:val="20"/>
          <w:szCs w:val="20"/>
        </w:rPr>
        <w:t>b.2.2)</w:t>
      </w:r>
      <w:r w:rsidRPr="00B25C76">
        <w:rPr>
          <w:rFonts w:ascii="Arial" w:hAnsi="Arial" w:cs="Arial"/>
          <w:b/>
          <w:bCs/>
          <w:sz w:val="20"/>
          <w:szCs w:val="20"/>
        </w:rPr>
        <w:tab/>
        <w:t>Přírodní hodnoty</w:t>
      </w:r>
    </w:p>
    <w:p w14:paraId="3F177836" w14:textId="77777777" w:rsidR="0026172F" w:rsidRPr="00B25C76" w:rsidRDefault="0026172F" w:rsidP="00B25C76">
      <w:pPr>
        <w:autoSpaceDE w:val="0"/>
        <w:autoSpaceDN w:val="0"/>
        <w:adjustRightInd w:val="0"/>
        <w:ind w:left="1276" w:hanging="567"/>
        <w:contextualSpacing/>
        <w:rPr>
          <w:rFonts w:ascii="Arial" w:hAnsi="Arial" w:cs="Arial"/>
          <w:b/>
          <w:bCs/>
          <w:sz w:val="20"/>
          <w:szCs w:val="20"/>
        </w:rPr>
      </w:pPr>
    </w:p>
    <w:p w14:paraId="026B84F7" w14:textId="5BCB7724" w:rsidR="0026172F" w:rsidRPr="00B25C76" w:rsidRDefault="0026172F"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územní systém ekologické stability (ÚSES)</w:t>
      </w:r>
      <w:r w:rsidR="001504BB" w:rsidRPr="00B25C76">
        <w:rPr>
          <w:rFonts w:ascii="Arial" w:hAnsi="Arial" w:cs="Arial"/>
          <w:sz w:val="20"/>
          <w:szCs w:val="20"/>
        </w:rPr>
        <w:t xml:space="preserve"> </w:t>
      </w:r>
    </w:p>
    <w:p w14:paraId="71D8A6EF" w14:textId="1D4D0078" w:rsidR="0026172F" w:rsidRPr="00B25C76" w:rsidRDefault="0026172F"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rozsáhlé lesní porosty</w:t>
      </w:r>
      <w:r w:rsidR="00611609">
        <w:rPr>
          <w:rFonts w:ascii="Arial" w:hAnsi="Arial" w:cs="Arial"/>
          <w:sz w:val="20"/>
          <w:szCs w:val="20"/>
        </w:rPr>
        <w:t xml:space="preserve"> na západě území</w:t>
      </w:r>
    </w:p>
    <w:p w14:paraId="07C0AB81" w14:textId="31C9946C" w:rsidR="001504BB" w:rsidRPr="00B25C76" w:rsidRDefault="001504BB"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rozmanit</w:t>
      </w:r>
      <w:r w:rsidR="00A938E8" w:rsidRPr="00B25C76">
        <w:rPr>
          <w:rFonts w:ascii="Arial" w:hAnsi="Arial" w:cs="Arial"/>
          <w:sz w:val="20"/>
          <w:szCs w:val="20"/>
        </w:rPr>
        <w:t>ou</w:t>
      </w:r>
      <w:r w:rsidRPr="00B25C76">
        <w:rPr>
          <w:rFonts w:ascii="Arial" w:hAnsi="Arial" w:cs="Arial"/>
          <w:sz w:val="20"/>
          <w:szCs w:val="20"/>
        </w:rPr>
        <w:t xml:space="preserve"> krajin</w:t>
      </w:r>
      <w:r w:rsidR="00A938E8" w:rsidRPr="00B25C76">
        <w:rPr>
          <w:rFonts w:ascii="Arial" w:hAnsi="Arial" w:cs="Arial"/>
          <w:sz w:val="20"/>
          <w:szCs w:val="20"/>
        </w:rPr>
        <w:t>u</w:t>
      </w:r>
      <w:r w:rsidRPr="00B25C76">
        <w:rPr>
          <w:rFonts w:ascii="Arial" w:hAnsi="Arial" w:cs="Arial"/>
          <w:sz w:val="20"/>
          <w:szCs w:val="20"/>
        </w:rPr>
        <w:t xml:space="preserve"> s členitým reliéfem</w:t>
      </w:r>
      <w:r w:rsidR="00611609">
        <w:rPr>
          <w:rFonts w:ascii="Arial" w:hAnsi="Arial" w:cs="Arial"/>
          <w:sz w:val="20"/>
          <w:szCs w:val="20"/>
        </w:rPr>
        <w:t xml:space="preserve"> – zejména údolí na západ od obce směrem k rybníkům</w:t>
      </w:r>
    </w:p>
    <w:p w14:paraId="67369DB8" w14:textId="591DD09F" w:rsidR="0026172F" w:rsidRPr="00B25C76" w:rsidRDefault="0026172F"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kvalitní zemědělská pů</w:t>
      </w:r>
      <w:r w:rsidR="009B5982">
        <w:rPr>
          <w:rFonts w:ascii="Arial" w:hAnsi="Arial" w:cs="Arial"/>
          <w:sz w:val="20"/>
          <w:szCs w:val="20"/>
        </w:rPr>
        <w:t>du</w:t>
      </w:r>
      <w:r w:rsidRPr="00B25C76">
        <w:rPr>
          <w:rFonts w:ascii="Arial" w:hAnsi="Arial" w:cs="Arial"/>
          <w:sz w:val="20"/>
          <w:szCs w:val="20"/>
        </w:rPr>
        <w:t xml:space="preserve"> (třída ochrany </w:t>
      </w:r>
      <w:r w:rsidR="00611609">
        <w:rPr>
          <w:rFonts w:ascii="Arial" w:hAnsi="Arial" w:cs="Arial"/>
          <w:sz w:val="20"/>
          <w:szCs w:val="20"/>
        </w:rPr>
        <w:t xml:space="preserve">1 a </w:t>
      </w:r>
      <w:r w:rsidRPr="00B25C76">
        <w:rPr>
          <w:rFonts w:ascii="Arial" w:hAnsi="Arial" w:cs="Arial"/>
          <w:sz w:val="20"/>
          <w:szCs w:val="20"/>
        </w:rPr>
        <w:t>2)</w:t>
      </w:r>
    </w:p>
    <w:p w14:paraId="354D9860" w14:textId="351AE014" w:rsidR="0026172F" w:rsidRPr="00B25C76" w:rsidRDefault="0026172F"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vodní toky</w:t>
      </w:r>
      <w:r w:rsidR="00611609">
        <w:rPr>
          <w:rFonts w:ascii="Arial" w:hAnsi="Arial" w:cs="Arial"/>
          <w:sz w:val="20"/>
          <w:szCs w:val="20"/>
        </w:rPr>
        <w:t xml:space="preserve"> a plochy</w:t>
      </w:r>
    </w:p>
    <w:p w14:paraId="0B7E1FA3" w14:textId="00794AB1" w:rsidR="004E08C6" w:rsidRDefault="001504BB"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historická stromořadí u cest</w:t>
      </w:r>
    </w:p>
    <w:p w14:paraId="6FF07B9A" w14:textId="3C1AC426" w:rsidR="00611609" w:rsidRPr="00B25C76" w:rsidRDefault="00611609" w:rsidP="00B25C76">
      <w:pPr>
        <w:numPr>
          <w:ilvl w:val="0"/>
          <w:numId w:val="12"/>
        </w:numPr>
        <w:ind w:left="1276" w:hanging="567"/>
        <w:contextualSpacing/>
        <w:jc w:val="both"/>
        <w:rPr>
          <w:rFonts w:ascii="Arial" w:hAnsi="Arial" w:cs="Arial"/>
          <w:sz w:val="20"/>
          <w:szCs w:val="20"/>
        </w:rPr>
      </w:pPr>
      <w:r>
        <w:rPr>
          <w:rFonts w:ascii="Arial" w:hAnsi="Arial" w:cs="Arial"/>
          <w:sz w:val="20"/>
          <w:szCs w:val="20"/>
        </w:rPr>
        <w:t xml:space="preserve">památné stromy </w:t>
      </w:r>
      <w:r w:rsidR="00970B32">
        <w:rPr>
          <w:rFonts w:ascii="Arial" w:hAnsi="Arial" w:cs="Arial"/>
          <w:sz w:val="20"/>
          <w:szCs w:val="20"/>
        </w:rPr>
        <w:t>(vyhlášené 4ks, týká se obecně i dalších dominantních stromů)</w:t>
      </w:r>
    </w:p>
    <w:p w14:paraId="4833164E" w14:textId="44048A12" w:rsidR="0098777E" w:rsidRPr="00B25C76" w:rsidRDefault="0098777E" w:rsidP="00B25C76">
      <w:pPr>
        <w:numPr>
          <w:ilvl w:val="0"/>
          <w:numId w:val="12"/>
        </w:numPr>
        <w:ind w:left="1276" w:hanging="567"/>
        <w:contextualSpacing/>
        <w:jc w:val="both"/>
        <w:rPr>
          <w:rFonts w:ascii="Arial" w:hAnsi="Arial" w:cs="Arial"/>
          <w:sz w:val="20"/>
          <w:szCs w:val="20"/>
        </w:rPr>
      </w:pPr>
      <w:r w:rsidRPr="00B25C76">
        <w:rPr>
          <w:rFonts w:ascii="Arial" w:hAnsi="Arial" w:cs="Arial"/>
          <w:sz w:val="20"/>
          <w:szCs w:val="20"/>
        </w:rPr>
        <w:t>další prvky přírody a krajiny chráněné přímo právním předpisem (limity)</w:t>
      </w:r>
    </w:p>
    <w:p w14:paraId="0636EBC1" w14:textId="03FF0231" w:rsidR="0098777E" w:rsidRPr="00B25C76" w:rsidRDefault="0098777E" w:rsidP="00B25C76">
      <w:pPr>
        <w:ind w:left="720"/>
        <w:contextualSpacing/>
        <w:jc w:val="both"/>
        <w:rPr>
          <w:rFonts w:ascii="Arial" w:hAnsi="Arial" w:cs="Arial"/>
          <w:sz w:val="20"/>
          <w:szCs w:val="20"/>
        </w:rPr>
      </w:pPr>
    </w:p>
    <w:p w14:paraId="5E612309" w14:textId="29EE38BC" w:rsidR="000009CF" w:rsidRPr="00B25C76" w:rsidRDefault="000009CF" w:rsidP="00B25C76">
      <w:pPr>
        <w:numPr>
          <w:ilvl w:val="0"/>
          <w:numId w:val="1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Pro všechny hodnoty platí požadavek na jejich zachování, obnovu. V případě některých je možné i jejich rozšíření a doplnění (např. historické aleje). Pouze v případě veřejného zájmu je možné provést transfer </w:t>
      </w:r>
      <w:r w:rsidR="00F86418">
        <w:rPr>
          <w:rFonts w:ascii="Arial" w:hAnsi="Arial" w:cs="Arial"/>
          <w:sz w:val="20"/>
          <w:szCs w:val="20"/>
        </w:rPr>
        <w:t xml:space="preserve">stavebních prvků </w:t>
      </w:r>
      <w:r w:rsidRPr="00B25C76">
        <w:rPr>
          <w:rFonts w:ascii="Arial" w:hAnsi="Arial" w:cs="Arial"/>
          <w:sz w:val="20"/>
          <w:szCs w:val="20"/>
        </w:rPr>
        <w:t>na méně konfliktní místo (např. u drobných sakrálních staveb</w:t>
      </w:r>
      <w:r w:rsidR="0006599E" w:rsidRPr="00B25C76">
        <w:rPr>
          <w:rFonts w:ascii="Arial" w:hAnsi="Arial" w:cs="Arial"/>
          <w:sz w:val="20"/>
          <w:szCs w:val="20"/>
        </w:rPr>
        <w:t>).</w:t>
      </w:r>
    </w:p>
    <w:p w14:paraId="7CDB705D" w14:textId="77777777" w:rsidR="0026172F" w:rsidRPr="00B25C76" w:rsidRDefault="0026172F" w:rsidP="00B25C76">
      <w:pPr>
        <w:ind w:left="360"/>
        <w:contextualSpacing/>
        <w:jc w:val="both"/>
        <w:rPr>
          <w:rFonts w:ascii="Arial" w:hAnsi="Arial" w:cs="Arial"/>
          <w:sz w:val="20"/>
          <w:szCs w:val="20"/>
        </w:rPr>
      </w:pPr>
    </w:p>
    <w:p w14:paraId="0972A9A8" w14:textId="77777777" w:rsidR="0026172F" w:rsidRPr="00B25C76" w:rsidRDefault="0026172F" w:rsidP="00B25C76">
      <w:pPr>
        <w:ind w:left="360"/>
        <w:contextualSpacing/>
        <w:jc w:val="both"/>
        <w:rPr>
          <w:rFonts w:ascii="Arial" w:hAnsi="Arial" w:cs="Arial"/>
          <w:sz w:val="20"/>
          <w:szCs w:val="20"/>
        </w:rPr>
      </w:pPr>
    </w:p>
    <w:p w14:paraId="19C2807E" w14:textId="77777777" w:rsidR="00B25C76" w:rsidRDefault="00B25C76">
      <w:pPr>
        <w:rPr>
          <w:rFonts w:ascii="Arial" w:hAnsi="Arial" w:cs="Arial"/>
          <w:b/>
          <w:bCs/>
          <w:kern w:val="32"/>
          <w:sz w:val="28"/>
          <w:szCs w:val="28"/>
        </w:rPr>
      </w:pPr>
      <w:r>
        <w:rPr>
          <w:sz w:val="28"/>
          <w:szCs w:val="28"/>
        </w:rPr>
        <w:br w:type="page"/>
      </w:r>
    </w:p>
    <w:p w14:paraId="0EE34DE7" w14:textId="25D64A0D" w:rsidR="0026172F" w:rsidRPr="00B25C76" w:rsidRDefault="0026172F" w:rsidP="00B25C76">
      <w:pPr>
        <w:pStyle w:val="Nadpis1"/>
        <w:numPr>
          <w:ilvl w:val="0"/>
          <w:numId w:val="1"/>
        </w:numPr>
        <w:spacing w:before="0" w:after="0"/>
        <w:contextualSpacing/>
        <w:rPr>
          <w:caps/>
          <w:sz w:val="28"/>
          <w:szCs w:val="28"/>
        </w:rPr>
      </w:pPr>
      <w:bookmarkStart w:id="2" w:name="_Toc193834881"/>
      <w:r w:rsidRPr="00B25C76">
        <w:rPr>
          <w:sz w:val="24"/>
          <w:szCs w:val="24"/>
        </w:rPr>
        <w:lastRenderedPageBreak/>
        <w:t>URBANISTICKÁ KONCEPCE</w:t>
      </w:r>
      <w:bookmarkEnd w:id="2"/>
    </w:p>
    <w:p w14:paraId="41304F6A" w14:textId="77777777" w:rsidR="0026172F" w:rsidRDefault="0026172F" w:rsidP="00B25C76">
      <w:pPr>
        <w:contextualSpacing/>
        <w:rPr>
          <w:rFonts w:ascii="Arial" w:hAnsi="Arial" w:cs="Arial"/>
          <w:sz w:val="20"/>
          <w:szCs w:val="20"/>
        </w:rPr>
      </w:pPr>
    </w:p>
    <w:p w14:paraId="02E363E0" w14:textId="77777777" w:rsidR="00F86418" w:rsidRPr="00B25C76" w:rsidRDefault="00F86418" w:rsidP="00B25C76">
      <w:pPr>
        <w:contextualSpacing/>
        <w:rPr>
          <w:rFonts w:ascii="Arial" w:hAnsi="Arial" w:cs="Arial"/>
          <w:sz w:val="20"/>
          <w:szCs w:val="20"/>
        </w:rPr>
      </w:pPr>
    </w:p>
    <w:p w14:paraId="75636DB2" w14:textId="77777777" w:rsidR="0026172F" w:rsidRPr="00B25C76" w:rsidRDefault="0026172F" w:rsidP="00B25C76">
      <w:pPr>
        <w:pStyle w:val="Nadpis2"/>
        <w:numPr>
          <w:ilvl w:val="0"/>
          <w:numId w:val="5"/>
        </w:numPr>
        <w:spacing w:before="0" w:after="0"/>
        <w:contextualSpacing/>
        <w:rPr>
          <w:i w:val="0"/>
          <w:iCs w:val="0"/>
          <w:sz w:val="20"/>
          <w:szCs w:val="20"/>
        </w:rPr>
      </w:pPr>
      <w:bookmarkStart w:id="3" w:name="_Toc193834882"/>
      <w:r w:rsidRPr="00B25C76">
        <w:rPr>
          <w:i w:val="0"/>
          <w:iCs w:val="0"/>
          <w:sz w:val="20"/>
          <w:szCs w:val="20"/>
        </w:rPr>
        <w:t>urbanistická koncepce a kompozice</w:t>
      </w:r>
      <w:bookmarkEnd w:id="3"/>
    </w:p>
    <w:p w14:paraId="02743DDA" w14:textId="77777777" w:rsidR="0026172F" w:rsidRPr="00B25C76" w:rsidRDefault="0026172F" w:rsidP="00B25C76">
      <w:pPr>
        <w:contextualSpacing/>
        <w:rPr>
          <w:rFonts w:ascii="Arial" w:hAnsi="Arial" w:cs="Arial"/>
          <w:sz w:val="20"/>
          <w:szCs w:val="20"/>
        </w:rPr>
      </w:pPr>
    </w:p>
    <w:p w14:paraId="40759529" w14:textId="77777777" w:rsidR="0026172F" w:rsidRPr="00B25C76" w:rsidRDefault="0026172F" w:rsidP="00B25C76">
      <w:pPr>
        <w:contextualSpacing/>
        <w:rPr>
          <w:rFonts w:ascii="Arial" w:hAnsi="Arial" w:cs="Arial"/>
          <w:b/>
          <w:bCs/>
          <w:sz w:val="20"/>
          <w:szCs w:val="20"/>
        </w:rPr>
      </w:pPr>
      <w:r w:rsidRPr="00B25C76">
        <w:rPr>
          <w:rFonts w:ascii="Arial" w:hAnsi="Arial" w:cs="Arial"/>
          <w:b/>
          <w:bCs/>
          <w:sz w:val="20"/>
          <w:szCs w:val="20"/>
        </w:rPr>
        <w:t xml:space="preserve">c.1.1) </w:t>
      </w:r>
      <w:r w:rsidRPr="00B25C76">
        <w:rPr>
          <w:rFonts w:ascii="Arial" w:hAnsi="Arial" w:cs="Arial"/>
          <w:b/>
          <w:bCs/>
          <w:sz w:val="20"/>
          <w:szCs w:val="20"/>
        </w:rPr>
        <w:tab/>
        <w:t>Zásady urbanistické koncepce</w:t>
      </w:r>
    </w:p>
    <w:p w14:paraId="79E80BE0" w14:textId="77777777" w:rsidR="0026172F" w:rsidRPr="00B25C76" w:rsidRDefault="0026172F" w:rsidP="00B25C76">
      <w:pPr>
        <w:contextualSpacing/>
        <w:rPr>
          <w:rFonts w:ascii="Arial" w:hAnsi="Arial" w:cs="Arial"/>
          <w:sz w:val="20"/>
          <w:szCs w:val="20"/>
        </w:rPr>
      </w:pPr>
    </w:p>
    <w:p w14:paraId="561C9A3E" w14:textId="77777777" w:rsidR="0026172F" w:rsidRPr="00B25C76" w:rsidRDefault="0026172F" w:rsidP="00B25C76">
      <w:pPr>
        <w:numPr>
          <w:ilvl w:val="0"/>
          <w:numId w:val="14"/>
        </w:numPr>
        <w:ind w:hanging="720"/>
        <w:contextualSpacing/>
        <w:jc w:val="both"/>
        <w:rPr>
          <w:rFonts w:ascii="Arial" w:hAnsi="Arial" w:cs="Arial"/>
          <w:sz w:val="20"/>
          <w:szCs w:val="20"/>
        </w:rPr>
      </w:pPr>
      <w:bookmarkStart w:id="4" w:name="_Hlk51246624"/>
      <w:r w:rsidRPr="00B25C76">
        <w:rPr>
          <w:rFonts w:ascii="Arial" w:hAnsi="Arial" w:cs="Arial"/>
          <w:sz w:val="20"/>
          <w:szCs w:val="20"/>
        </w:rPr>
        <w:t>Hlavním východiskem pro návrh územního plánu je citlivý rozvoj území, vycházející z jeho hodnot, historické tradice a stabilní zemědělské krajiny.</w:t>
      </w:r>
    </w:p>
    <w:p w14:paraId="22561EC2" w14:textId="3974E332"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Typickým charakteristickým znakem stávající zástavby jsou šikmé střechy a výrazně obdélné tvary budov, které jsou dvoupodlažní nebo jen přízemní.</w:t>
      </w:r>
      <w:r w:rsidR="0006599E" w:rsidRPr="00B25C76">
        <w:rPr>
          <w:rFonts w:ascii="Arial" w:hAnsi="Arial" w:cs="Arial"/>
          <w:sz w:val="20"/>
          <w:szCs w:val="20"/>
        </w:rPr>
        <w:t xml:space="preserve"> Výjimkou je pouze oblast centra</w:t>
      </w:r>
      <w:r w:rsidR="00F86418">
        <w:rPr>
          <w:rFonts w:ascii="Arial" w:hAnsi="Arial" w:cs="Arial"/>
          <w:sz w:val="20"/>
          <w:szCs w:val="20"/>
        </w:rPr>
        <w:t>, kde jsou ale dvoupodlažní stavby také pouze výjimkou.</w:t>
      </w:r>
    </w:p>
    <w:p w14:paraId="5CE6B0F9" w14:textId="17F05C5B"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 xml:space="preserve">Bude zachována stávající urbanistická struktura sídla a jeho celkový obraz, </w:t>
      </w:r>
      <w:r w:rsidR="001504BB" w:rsidRPr="00B25C76">
        <w:rPr>
          <w:rFonts w:ascii="Arial" w:hAnsi="Arial" w:cs="Arial"/>
          <w:sz w:val="20"/>
          <w:szCs w:val="20"/>
        </w:rPr>
        <w:t xml:space="preserve">územní plán vymezuje </w:t>
      </w:r>
      <w:r w:rsidR="00F86418">
        <w:rPr>
          <w:rFonts w:ascii="Arial" w:hAnsi="Arial" w:cs="Arial"/>
          <w:sz w:val="20"/>
          <w:szCs w:val="20"/>
        </w:rPr>
        <w:t xml:space="preserve">pouze jednu větší rozvojovou plochu, u které je přímo návrhem vymezena </w:t>
      </w:r>
      <w:proofErr w:type="spellStart"/>
      <w:r w:rsidR="00F86418">
        <w:rPr>
          <w:rFonts w:ascii="Arial" w:hAnsi="Arial" w:cs="Arial"/>
          <w:sz w:val="20"/>
          <w:szCs w:val="20"/>
        </w:rPr>
        <w:t>tvětšená</w:t>
      </w:r>
      <w:proofErr w:type="spellEnd"/>
      <w:r w:rsidR="00F86418">
        <w:rPr>
          <w:rFonts w:ascii="Arial" w:hAnsi="Arial" w:cs="Arial"/>
          <w:sz w:val="20"/>
          <w:szCs w:val="20"/>
        </w:rPr>
        <w:t xml:space="preserve"> velikost veřejného </w:t>
      </w:r>
      <w:proofErr w:type="spellStart"/>
      <w:r w:rsidR="00F86418">
        <w:rPr>
          <w:rFonts w:ascii="Arial" w:hAnsi="Arial" w:cs="Arial"/>
          <w:sz w:val="20"/>
          <w:szCs w:val="20"/>
        </w:rPr>
        <w:t>prostransztví</w:t>
      </w:r>
      <w:proofErr w:type="spellEnd"/>
      <w:r w:rsidR="00F86418">
        <w:rPr>
          <w:rFonts w:ascii="Arial" w:hAnsi="Arial" w:cs="Arial"/>
          <w:sz w:val="20"/>
          <w:szCs w:val="20"/>
        </w:rPr>
        <w:t>.</w:t>
      </w:r>
    </w:p>
    <w:bookmarkEnd w:id="4"/>
    <w:p w14:paraId="192018A6" w14:textId="77777777"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Nové zastavitelné plochy jsou navrženy výhradně v návaznosti na zastavěné území, nejsou zakládána nová jádra zástavby v krajině.</w:t>
      </w:r>
    </w:p>
    <w:p w14:paraId="7F5E6A1F" w14:textId="77777777"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Maximální ohled je brán na ochranu krajiny a její nezastavitelnost (s výjimkou přípustných staveb v plochách s rozdílným způsobem využití v nezastavitelném území), při současném umožnění rozvoje turistiky a cestovního ruchu.</w:t>
      </w:r>
    </w:p>
    <w:p w14:paraId="641A34F3" w14:textId="21487D55"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Plochy s rozdílným způsobem využití jsou navrženy tak, aby na vhodných místech umožňovaly prolínání vzájemně slučitelných funkcí a zbytečně neomezovaly kvalitativní rozvoj síd</w:t>
      </w:r>
      <w:r w:rsidR="0006599E" w:rsidRPr="00B25C76">
        <w:rPr>
          <w:rFonts w:ascii="Arial" w:hAnsi="Arial" w:cs="Arial"/>
          <w:sz w:val="20"/>
          <w:szCs w:val="20"/>
        </w:rPr>
        <w:t>el</w:t>
      </w:r>
      <w:r w:rsidRPr="00B25C76">
        <w:rPr>
          <w:rFonts w:ascii="Arial" w:hAnsi="Arial" w:cs="Arial"/>
          <w:sz w:val="20"/>
          <w:szCs w:val="20"/>
        </w:rPr>
        <w:t>, ale zároveň aby nedocházelo ke vzájemným střetům jednotlivých funkcí v území.</w:t>
      </w:r>
    </w:p>
    <w:p w14:paraId="484D6B45" w14:textId="7B13DA5C" w:rsidR="0006599E" w:rsidRPr="00B25C76" w:rsidRDefault="0026172F" w:rsidP="00F86418">
      <w:pPr>
        <w:numPr>
          <w:ilvl w:val="0"/>
          <w:numId w:val="14"/>
        </w:numPr>
        <w:ind w:hanging="720"/>
        <w:contextualSpacing/>
        <w:jc w:val="both"/>
        <w:rPr>
          <w:rFonts w:ascii="Arial" w:hAnsi="Arial" w:cs="Arial"/>
          <w:sz w:val="20"/>
          <w:szCs w:val="20"/>
        </w:rPr>
      </w:pPr>
      <w:r w:rsidRPr="00B25C76">
        <w:rPr>
          <w:rFonts w:ascii="Arial" w:hAnsi="Arial" w:cs="Arial"/>
          <w:sz w:val="20"/>
          <w:szCs w:val="20"/>
        </w:rPr>
        <w:t>Hlavní rozvíjející se funkcí bude bydlení, v přiměřené míře integrované s dalšími nerušícími funkcemi, zejména drobným podnikáním</w:t>
      </w:r>
      <w:r w:rsidR="00326362" w:rsidRPr="00B25C76">
        <w:rPr>
          <w:rFonts w:ascii="Arial" w:hAnsi="Arial" w:cs="Arial"/>
          <w:sz w:val="20"/>
          <w:szCs w:val="20"/>
        </w:rPr>
        <w:t>.</w:t>
      </w:r>
      <w:r w:rsidR="0006599E" w:rsidRPr="00B25C76">
        <w:rPr>
          <w:rFonts w:ascii="Arial" w:hAnsi="Arial" w:cs="Arial"/>
          <w:sz w:val="20"/>
          <w:szCs w:val="20"/>
        </w:rPr>
        <w:t xml:space="preserve"> </w:t>
      </w:r>
      <w:bookmarkStart w:id="5" w:name="_Hlk77156331"/>
    </w:p>
    <w:bookmarkEnd w:id="5"/>
    <w:p w14:paraId="0BCEB880" w14:textId="42A8C616"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Územní plán navrhuje zlepšení kvality obytného prostředí, zejména pomocí podmínek využití a prostorového uspořádání území. Mimo to navrhuje plochy krajinné zeleně (M</w:t>
      </w:r>
      <w:r w:rsidR="00F86418">
        <w:rPr>
          <w:rFonts w:ascii="Arial" w:hAnsi="Arial" w:cs="Arial"/>
          <w:sz w:val="20"/>
          <w:szCs w:val="20"/>
        </w:rPr>
        <w:t>U</w:t>
      </w:r>
      <w:r w:rsidR="00F84D87" w:rsidRPr="00B25C76">
        <w:rPr>
          <w:rFonts w:ascii="Arial" w:hAnsi="Arial" w:cs="Arial"/>
          <w:sz w:val="20"/>
          <w:szCs w:val="20"/>
        </w:rPr>
        <w:t>, AT</w:t>
      </w:r>
      <w:r w:rsidRPr="00B25C76">
        <w:rPr>
          <w:rFonts w:ascii="Arial" w:hAnsi="Arial" w:cs="Arial"/>
          <w:sz w:val="20"/>
          <w:szCs w:val="20"/>
        </w:rPr>
        <w:t xml:space="preserve">), které přispějí ke zkvalitnění </w:t>
      </w:r>
      <w:r w:rsidR="0006599E" w:rsidRPr="00B25C76">
        <w:rPr>
          <w:rFonts w:ascii="Arial" w:hAnsi="Arial" w:cs="Arial"/>
          <w:sz w:val="20"/>
          <w:szCs w:val="20"/>
        </w:rPr>
        <w:t>krajinného</w:t>
      </w:r>
      <w:r w:rsidRPr="00B25C76">
        <w:rPr>
          <w:rFonts w:ascii="Arial" w:hAnsi="Arial" w:cs="Arial"/>
          <w:sz w:val="20"/>
          <w:szCs w:val="20"/>
        </w:rPr>
        <w:t xml:space="preserve"> prostředí</w:t>
      </w:r>
      <w:r w:rsidR="00F86418">
        <w:rPr>
          <w:rFonts w:ascii="Arial" w:hAnsi="Arial" w:cs="Arial"/>
          <w:sz w:val="20"/>
          <w:szCs w:val="20"/>
        </w:rPr>
        <w:t>.</w:t>
      </w:r>
    </w:p>
    <w:p w14:paraId="1488C751" w14:textId="72168B73"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 xml:space="preserve">Rozvoj zástavby pro rodinnou rekreaci územní plán </w:t>
      </w:r>
      <w:r w:rsidR="0006599E" w:rsidRPr="00B25C76">
        <w:rPr>
          <w:rFonts w:ascii="Arial" w:hAnsi="Arial" w:cs="Arial"/>
          <w:sz w:val="20"/>
          <w:szCs w:val="20"/>
        </w:rPr>
        <w:t>stabilizuje ve stávajících plochách rekreace</w:t>
      </w:r>
      <w:r w:rsidRPr="00B25C76">
        <w:rPr>
          <w:rFonts w:ascii="Arial" w:hAnsi="Arial" w:cs="Arial"/>
          <w:sz w:val="20"/>
          <w:szCs w:val="20"/>
        </w:rPr>
        <w:t>.</w:t>
      </w:r>
    </w:p>
    <w:p w14:paraId="246D6D5A" w14:textId="591FEA63" w:rsidR="00326362" w:rsidRPr="00F86418" w:rsidRDefault="0026172F" w:rsidP="00760BF2">
      <w:pPr>
        <w:numPr>
          <w:ilvl w:val="0"/>
          <w:numId w:val="14"/>
        </w:numPr>
        <w:ind w:hanging="720"/>
        <w:contextualSpacing/>
        <w:jc w:val="both"/>
        <w:rPr>
          <w:rFonts w:ascii="Arial" w:hAnsi="Arial" w:cs="Arial"/>
          <w:sz w:val="20"/>
          <w:szCs w:val="20"/>
        </w:rPr>
      </w:pPr>
      <w:r w:rsidRPr="00F86418">
        <w:rPr>
          <w:rFonts w:ascii="Arial" w:hAnsi="Arial" w:cs="Arial"/>
          <w:sz w:val="20"/>
          <w:szCs w:val="20"/>
        </w:rPr>
        <w:t>Pro rekreační vyžití i pro místní pěší a cyklistickou dopravu stabilizuje územní plán stávající rozsáhlou síť cest v</w:t>
      </w:r>
      <w:r w:rsidR="00F86418" w:rsidRPr="00F86418">
        <w:rPr>
          <w:rFonts w:ascii="Arial" w:hAnsi="Arial" w:cs="Arial"/>
          <w:sz w:val="20"/>
          <w:szCs w:val="20"/>
        </w:rPr>
        <w:t> </w:t>
      </w:r>
      <w:r w:rsidRPr="00F86418">
        <w:rPr>
          <w:rFonts w:ascii="Arial" w:hAnsi="Arial" w:cs="Arial"/>
          <w:sz w:val="20"/>
          <w:szCs w:val="20"/>
        </w:rPr>
        <w:t>krajině</w:t>
      </w:r>
      <w:r w:rsidR="00F86418" w:rsidRPr="00F86418">
        <w:rPr>
          <w:rFonts w:ascii="Arial" w:hAnsi="Arial" w:cs="Arial"/>
          <w:sz w:val="20"/>
          <w:szCs w:val="20"/>
        </w:rPr>
        <w:t xml:space="preserve">. </w:t>
      </w:r>
      <w:r w:rsidR="00326362" w:rsidRPr="00F86418">
        <w:rPr>
          <w:rFonts w:ascii="Arial" w:hAnsi="Arial" w:cs="Arial"/>
          <w:sz w:val="20"/>
          <w:szCs w:val="20"/>
        </w:rPr>
        <w:t xml:space="preserve">Součástí návrhu je doplnění prostupnosti i v lesních porostech a volné krajině i mimo cestní sítě. Jedná se o </w:t>
      </w:r>
      <w:r w:rsidR="00F86418">
        <w:rPr>
          <w:rFonts w:ascii="Arial" w:hAnsi="Arial" w:cs="Arial"/>
          <w:sz w:val="20"/>
          <w:szCs w:val="20"/>
        </w:rPr>
        <w:t>koridory</w:t>
      </w:r>
      <w:r w:rsidR="00326362" w:rsidRPr="00F86418">
        <w:rPr>
          <w:rFonts w:ascii="Arial" w:hAnsi="Arial" w:cs="Arial"/>
          <w:sz w:val="20"/>
          <w:szCs w:val="20"/>
        </w:rPr>
        <w:t xml:space="preserve"> prostupnosti krajinou.</w:t>
      </w:r>
    </w:p>
    <w:p w14:paraId="36F7C4B4" w14:textId="27B2CF84" w:rsidR="0026172F" w:rsidRPr="00B25C76" w:rsidRDefault="0026172F" w:rsidP="00B25C76">
      <w:pPr>
        <w:numPr>
          <w:ilvl w:val="0"/>
          <w:numId w:val="14"/>
        </w:numPr>
        <w:ind w:hanging="720"/>
        <w:contextualSpacing/>
        <w:jc w:val="both"/>
        <w:rPr>
          <w:rFonts w:ascii="Arial" w:hAnsi="Arial" w:cs="Arial"/>
          <w:sz w:val="20"/>
          <w:szCs w:val="20"/>
        </w:rPr>
      </w:pPr>
      <w:r w:rsidRPr="00B25C76">
        <w:rPr>
          <w:rFonts w:ascii="Arial" w:hAnsi="Arial" w:cs="Arial"/>
          <w:sz w:val="20"/>
          <w:szCs w:val="20"/>
        </w:rPr>
        <w:t>V rámci sídel je vymezena soukromá zeleň</w:t>
      </w:r>
      <w:r w:rsidR="0035794F" w:rsidRPr="00B25C76">
        <w:rPr>
          <w:rFonts w:ascii="Arial" w:hAnsi="Arial" w:cs="Arial"/>
          <w:sz w:val="20"/>
          <w:szCs w:val="20"/>
        </w:rPr>
        <w:t xml:space="preserve"> (ZZ)</w:t>
      </w:r>
      <w:r w:rsidRPr="00B25C76">
        <w:rPr>
          <w:rFonts w:ascii="Arial" w:hAnsi="Arial" w:cs="Arial"/>
          <w:sz w:val="20"/>
          <w:szCs w:val="20"/>
        </w:rPr>
        <w:t>, umožňující doplňkovou funkci zástavby ke stavbě hlavní; principiálně tak omezuje celkovou zastavitelnost a zvyšuje významně procento zeleně v území.</w:t>
      </w:r>
    </w:p>
    <w:p w14:paraId="330665E3" w14:textId="77777777" w:rsidR="004E08C6" w:rsidRPr="00B25C76" w:rsidRDefault="004E08C6" w:rsidP="00B25C76">
      <w:pPr>
        <w:contextualSpacing/>
        <w:jc w:val="both"/>
        <w:rPr>
          <w:rFonts w:ascii="Arial" w:hAnsi="Arial" w:cs="Arial"/>
          <w:sz w:val="20"/>
          <w:szCs w:val="20"/>
        </w:rPr>
      </w:pPr>
    </w:p>
    <w:p w14:paraId="018A3ECD" w14:textId="66A4FDE7" w:rsidR="0026172F" w:rsidRPr="00B25C76" w:rsidRDefault="0026172F" w:rsidP="00B25C76">
      <w:pPr>
        <w:autoSpaceDE w:val="0"/>
        <w:autoSpaceDN w:val="0"/>
        <w:adjustRightInd w:val="0"/>
        <w:contextualSpacing/>
        <w:rPr>
          <w:rFonts w:ascii="Arial" w:hAnsi="Arial" w:cs="Arial"/>
          <w:b/>
          <w:bCs/>
          <w:sz w:val="20"/>
          <w:szCs w:val="20"/>
        </w:rPr>
      </w:pPr>
      <w:r w:rsidRPr="00B25C76">
        <w:rPr>
          <w:rFonts w:ascii="Arial" w:hAnsi="Arial" w:cs="Arial"/>
          <w:b/>
          <w:bCs/>
          <w:sz w:val="20"/>
          <w:szCs w:val="20"/>
        </w:rPr>
        <w:t xml:space="preserve">c.1.2) </w:t>
      </w:r>
      <w:r w:rsidRPr="00B25C76">
        <w:rPr>
          <w:rFonts w:ascii="Arial" w:hAnsi="Arial" w:cs="Arial"/>
          <w:b/>
          <w:bCs/>
          <w:sz w:val="20"/>
          <w:szCs w:val="20"/>
        </w:rPr>
        <w:tab/>
        <w:t>Zásady urbanistické kompozice</w:t>
      </w:r>
    </w:p>
    <w:p w14:paraId="2F97ED28" w14:textId="77777777" w:rsidR="0026172F" w:rsidRPr="00B25C76" w:rsidRDefault="0026172F" w:rsidP="00B25C76">
      <w:pPr>
        <w:autoSpaceDE w:val="0"/>
        <w:autoSpaceDN w:val="0"/>
        <w:adjustRightInd w:val="0"/>
        <w:contextualSpacing/>
        <w:rPr>
          <w:rFonts w:ascii="Arial" w:hAnsi="Arial" w:cs="Arial"/>
          <w:b/>
          <w:bCs/>
          <w:sz w:val="20"/>
          <w:szCs w:val="20"/>
        </w:rPr>
      </w:pPr>
    </w:p>
    <w:p w14:paraId="13747E2B" w14:textId="4730DDC2" w:rsidR="0026172F" w:rsidRPr="00B25C76" w:rsidRDefault="0026172F">
      <w:pPr>
        <w:numPr>
          <w:ilvl w:val="0"/>
          <w:numId w:val="61"/>
        </w:numPr>
        <w:ind w:hanging="720"/>
        <w:contextualSpacing/>
        <w:jc w:val="both"/>
        <w:rPr>
          <w:rFonts w:ascii="Arial" w:hAnsi="Arial" w:cs="Arial"/>
          <w:sz w:val="20"/>
          <w:szCs w:val="20"/>
        </w:rPr>
      </w:pPr>
      <w:r w:rsidRPr="00B25C76">
        <w:rPr>
          <w:rFonts w:ascii="Arial" w:hAnsi="Arial" w:cs="Arial"/>
          <w:sz w:val="20"/>
          <w:szCs w:val="20"/>
        </w:rPr>
        <w:t xml:space="preserve">Územní plán využívá stávajícího charakteru zástavby a doplňuje tak, aby </w:t>
      </w:r>
      <w:r w:rsidR="00F86418">
        <w:rPr>
          <w:rFonts w:ascii="Arial" w:hAnsi="Arial" w:cs="Arial"/>
          <w:sz w:val="20"/>
          <w:szCs w:val="20"/>
        </w:rPr>
        <w:t>zástavba</w:t>
      </w:r>
      <w:r w:rsidRPr="00B25C76">
        <w:rPr>
          <w:rFonts w:ascii="Arial" w:hAnsi="Arial" w:cs="Arial"/>
          <w:sz w:val="20"/>
          <w:szCs w:val="20"/>
        </w:rPr>
        <w:t xml:space="preserve"> byl</w:t>
      </w:r>
      <w:r w:rsidR="0035794F" w:rsidRPr="00B25C76">
        <w:rPr>
          <w:rFonts w:ascii="Arial" w:hAnsi="Arial" w:cs="Arial"/>
          <w:sz w:val="20"/>
          <w:szCs w:val="20"/>
        </w:rPr>
        <w:t>a</w:t>
      </w:r>
      <w:r w:rsidRPr="00B25C76">
        <w:rPr>
          <w:rFonts w:ascii="Arial" w:hAnsi="Arial" w:cs="Arial"/>
          <w:sz w:val="20"/>
          <w:szCs w:val="20"/>
        </w:rPr>
        <w:t xml:space="preserve"> kompaktní a části nevybíhaly do krajiny. </w:t>
      </w:r>
    </w:p>
    <w:p w14:paraId="40366AB8" w14:textId="538F7E80" w:rsidR="0035794F" w:rsidRPr="00F86418" w:rsidRDefault="0035794F">
      <w:pPr>
        <w:numPr>
          <w:ilvl w:val="0"/>
          <w:numId w:val="61"/>
        </w:numPr>
        <w:ind w:hanging="720"/>
        <w:contextualSpacing/>
        <w:jc w:val="both"/>
        <w:rPr>
          <w:rFonts w:ascii="Arial" w:hAnsi="Arial" w:cs="Arial"/>
          <w:sz w:val="20"/>
          <w:szCs w:val="20"/>
        </w:rPr>
      </w:pPr>
      <w:r w:rsidRPr="00F86418">
        <w:rPr>
          <w:rFonts w:ascii="Arial" w:hAnsi="Arial" w:cs="Arial"/>
          <w:sz w:val="20"/>
          <w:szCs w:val="20"/>
        </w:rPr>
        <w:t>Zásadní prvky kompozice</w:t>
      </w:r>
      <w:r w:rsidR="00F86418" w:rsidRPr="00F86418">
        <w:rPr>
          <w:rFonts w:ascii="Arial" w:hAnsi="Arial" w:cs="Arial"/>
          <w:sz w:val="20"/>
          <w:szCs w:val="20"/>
        </w:rPr>
        <w:t xml:space="preserve">: </w:t>
      </w:r>
      <w:r w:rsidR="00C410A5" w:rsidRPr="00F86418">
        <w:rPr>
          <w:rFonts w:ascii="Arial" w:hAnsi="Arial" w:cs="Arial"/>
          <w:sz w:val="20"/>
          <w:szCs w:val="20"/>
        </w:rPr>
        <w:t>doplnění zástavby podél stávající uliční sítě a vytvoření systému pěší prostupnosti pomocí veřejných prostranství</w:t>
      </w:r>
    </w:p>
    <w:p w14:paraId="7718FCA1" w14:textId="42F4E019" w:rsidR="0026172F" w:rsidRPr="00B25C76" w:rsidRDefault="0026172F">
      <w:pPr>
        <w:numPr>
          <w:ilvl w:val="0"/>
          <w:numId w:val="61"/>
        </w:numPr>
        <w:ind w:hanging="720"/>
        <w:contextualSpacing/>
        <w:jc w:val="both"/>
        <w:rPr>
          <w:rFonts w:ascii="Arial" w:hAnsi="Arial" w:cs="Arial"/>
          <w:sz w:val="20"/>
          <w:szCs w:val="20"/>
        </w:rPr>
      </w:pPr>
      <w:r w:rsidRPr="00B25C76">
        <w:rPr>
          <w:rFonts w:ascii="Arial" w:hAnsi="Arial" w:cs="Arial"/>
          <w:sz w:val="20"/>
          <w:szCs w:val="20"/>
        </w:rPr>
        <w:t>Ostatní kompoziční prvky nebylo možné v návrhu stabilní zemědělské krajiny využít.</w:t>
      </w:r>
    </w:p>
    <w:p w14:paraId="14A0917F" w14:textId="77777777" w:rsidR="0026172F" w:rsidRPr="00B25C76" w:rsidRDefault="0026172F" w:rsidP="00B25C76">
      <w:pPr>
        <w:autoSpaceDE w:val="0"/>
        <w:autoSpaceDN w:val="0"/>
        <w:adjustRightInd w:val="0"/>
        <w:contextualSpacing/>
        <w:rPr>
          <w:rFonts w:ascii="Arial" w:hAnsi="Arial" w:cs="Arial"/>
          <w:b/>
          <w:bCs/>
          <w:sz w:val="20"/>
          <w:szCs w:val="20"/>
        </w:rPr>
      </w:pPr>
    </w:p>
    <w:p w14:paraId="6EFA62EA" w14:textId="77777777" w:rsidR="0026172F" w:rsidRPr="00B25C76" w:rsidRDefault="0026172F" w:rsidP="00B25C76">
      <w:pPr>
        <w:contextualSpacing/>
        <w:rPr>
          <w:rFonts w:ascii="Arial" w:hAnsi="Arial" w:cs="Arial"/>
          <w:sz w:val="20"/>
          <w:szCs w:val="20"/>
        </w:rPr>
      </w:pPr>
    </w:p>
    <w:p w14:paraId="16B1AA8A" w14:textId="77777777" w:rsidR="0026172F" w:rsidRPr="00B25C76" w:rsidRDefault="0026172F" w:rsidP="00B25C76">
      <w:pPr>
        <w:autoSpaceDE w:val="0"/>
        <w:autoSpaceDN w:val="0"/>
        <w:adjustRightInd w:val="0"/>
        <w:contextualSpacing/>
        <w:rPr>
          <w:rFonts w:ascii="Arial" w:hAnsi="Arial" w:cs="Arial"/>
          <w:b/>
          <w:bCs/>
          <w:sz w:val="20"/>
          <w:szCs w:val="20"/>
        </w:rPr>
      </w:pPr>
      <w:r w:rsidRPr="00B25C76">
        <w:rPr>
          <w:rFonts w:ascii="Arial" w:hAnsi="Arial" w:cs="Arial"/>
          <w:b/>
          <w:bCs/>
          <w:sz w:val="20"/>
          <w:szCs w:val="20"/>
        </w:rPr>
        <w:t xml:space="preserve">c.1.3) </w:t>
      </w:r>
      <w:r w:rsidRPr="00B25C76">
        <w:rPr>
          <w:rFonts w:ascii="Arial" w:hAnsi="Arial" w:cs="Arial"/>
          <w:b/>
          <w:bCs/>
          <w:sz w:val="20"/>
          <w:szCs w:val="20"/>
        </w:rPr>
        <w:tab/>
        <w:t>Rozvoj sídla</w:t>
      </w:r>
    </w:p>
    <w:p w14:paraId="38E8299B" w14:textId="77777777" w:rsidR="0026172F" w:rsidRPr="00B25C76" w:rsidRDefault="0026172F" w:rsidP="00B25C76">
      <w:pPr>
        <w:autoSpaceDE w:val="0"/>
        <w:autoSpaceDN w:val="0"/>
        <w:adjustRightInd w:val="0"/>
        <w:contextualSpacing/>
        <w:rPr>
          <w:rFonts w:ascii="Arial" w:hAnsi="Arial" w:cs="Arial"/>
          <w:sz w:val="20"/>
          <w:szCs w:val="20"/>
        </w:rPr>
      </w:pPr>
    </w:p>
    <w:p w14:paraId="79C7C59C" w14:textId="77777777" w:rsidR="0026172F" w:rsidRPr="00B25C76" w:rsidRDefault="0026172F" w:rsidP="00B25C76">
      <w:pPr>
        <w:numPr>
          <w:ilvl w:val="0"/>
          <w:numId w:val="13"/>
        </w:numPr>
        <w:ind w:hanging="720"/>
        <w:contextualSpacing/>
        <w:jc w:val="both"/>
        <w:rPr>
          <w:rFonts w:ascii="Arial" w:hAnsi="Arial" w:cs="Arial"/>
          <w:sz w:val="20"/>
          <w:szCs w:val="20"/>
        </w:rPr>
      </w:pPr>
      <w:r w:rsidRPr="00B25C76">
        <w:rPr>
          <w:rFonts w:ascii="Arial" w:hAnsi="Arial" w:cs="Arial"/>
          <w:sz w:val="20"/>
          <w:szCs w:val="20"/>
        </w:rPr>
        <w:t>Nové rozvojové plochy pro zástavbu jsou navrženy v návaznosti na zastavěné území, v první řadě jsou využívány volné enklávy v zastavěném území. Rozsah zastavitelných ploch je navržen tak, aby umožňoval zástavbu přednostně podél stávajících komunikací.</w:t>
      </w:r>
    </w:p>
    <w:p w14:paraId="7FF4DDDD" w14:textId="32B898A2" w:rsidR="0026172F" w:rsidRPr="00B25C76" w:rsidRDefault="0026172F" w:rsidP="00B25C76">
      <w:pPr>
        <w:numPr>
          <w:ilvl w:val="0"/>
          <w:numId w:val="13"/>
        </w:numPr>
        <w:ind w:hanging="720"/>
        <w:contextualSpacing/>
        <w:jc w:val="both"/>
        <w:rPr>
          <w:rFonts w:ascii="Arial" w:hAnsi="Arial" w:cs="Arial"/>
          <w:sz w:val="20"/>
          <w:szCs w:val="20"/>
        </w:rPr>
      </w:pPr>
      <w:r w:rsidRPr="00B25C76">
        <w:rPr>
          <w:rFonts w:ascii="Arial" w:hAnsi="Arial" w:cs="Arial"/>
          <w:sz w:val="20"/>
          <w:szCs w:val="20"/>
        </w:rPr>
        <w:t xml:space="preserve">Část ploch je vymezena pro občanskou vybavenost a </w:t>
      </w:r>
      <w:r w:rsidR="00E7025E" w:rsidRPr="00B25C76">
        <w:rPr>
          <w:rFonts w:ascii="Arial" w:hAnsi="Arial" w:cs="Arial"/>
          <w:sz w:val="20"/>
          <w:szCs w:val="20"/>
        </w:rPr>
        <w:t>další funkce území, např. sport a rekreaci.</w:t>
      </w:r>
    </w:p>
    <w:p w14:paraId="6FF07293" w14:textId="29E2F278" w:rsidR="0026172F" w:rsidRPr="00B25C76" w:rsidRDefault="0026172F" w:rsidP="00B25C76">
      <w:pPr>
        <w:numPr>
          <w:ilvl w:val="0"/>
          <w:numId w:val="13"/>
        </w:numPr>
        <w:ind w:hanging="720"/>
        <w:contextualSpacing/>
        <w:jc w:val="both"/>
        <w:rPr>
          <w:rFonts w:ascii="Arial" w:hAnsi="Arial" w:cs="Arial"/>
          <w:sz w:val="20"/>
          <w:szCs w:val="20"/>
        </w:rPr>
      </w:pPr>
      <w:r w:rsidRPr="00B25C76">
        <w:rPr>
          <w:rFonts w:ascii="Arial" w:hAnsi="Arial" w:cs="Arial"/>
          <w:sz w:val="20"/>
          <w:szCs w:val="20"/>
        </w:rPr>
        <w:t>V sídle jsou navrženy i plochy rezerv pro bydlení</w:t>
      </w:r>
      <w:r w:rsidR="00F86418">
        <w:rPr>
          <w:rFonts w:ascii="Arial" w:hAnsi="Arial" w:cs="Arial"/>
          <w:sz w:val="20"/>
          <w:szCs w:val="20"/>
        </w:rPr>
        <w:t>, smíšené bydlení a občanskou vybavenost komerčního charakteru</w:t>
      </w:r>
      <w:r w:rsidRPr="00B25C76">
        <w:rPr>
          <w:rFonts w:ascii="Arial" w:hAnsi="Arial" w:cs="Arial"/>
          <w:sz w:val="20"/>
          <w:szCs w:val="20"/>
        </w:rPr>
        <w:t xml:space="preserve">, jejich umístění podporuje základní urbanistickou koncepci a kompozici sídla – jeho přirozený růst podél </w:t>
      </w:r>
      <w:r w:rsidR="00E7025E" w:rsidRPr="00B25C76">
        <w:rPr>
          <w:rFonts w:ascii="Arial" w:hAnsi="Arial" w:cs="Arial"/>
          <w:sz w:val="20"/>
          <w:szCs w:val="20"/>
        </w:rPr>
        <w:t xml:space="preserve">stávajících </w:t>
      </w:r>
      <w:r w:rsidRPr="00B25C76">
        <w:rPr>
          <w:rFonts w:ascii="Arial" w:hAnsi="Arial" w:cs="Arial"/>
          <w:sz w:val="20"/>
          <w:szCs w:val="20"/>
        </w:rPr>
        <w:t>komunikací, nikoliv dále do krajiny.</w:t>
      </w:r>
    </w:p>
    <w:p w14:paraId="25C713E8" w14:textId="77777777" w:rsidR="00B25C76" w:rsidRDefault="00B25C76" w:rsidP="00B25C76">
      <w:pPr>
        <w:autoSpaceDE w:val="0"/>
        <w:autoSpaceDN w:val="0"/>
        <w:adjustRightInd w:val="0"/>
        <w:contextualSpacing/>
        <w:rPr>
          <w:rFonts w:ascii="Arial" w:hAnsi="Arial" w:cs="Arial"/>
          <w:b/>
          <w:bCs/>
          <w:sz w:val="20"/>
          <w:szCs w:val="20"/>
        </w:rPr>
      </w:pPr>
    </w:p>
    <w:p w14:paraId="65E068B6" w14:textId="77777777" w:rsidR="00B25C76" w:rsidRDefault="00B25C76" w:rsidP="00B25C76">
      <w:pPr>
        <w:autoSpaceDE w:val="0"/>
        <w:autoSpaceDN w:val="0"/>
        <w:adjustRightInd w:val="0"/>
        <w:contextualSpacing/>
        <w:rPr>
          <w:rFonts w:ascii="Arial" w:hAnsi="Arial" w:cs="Arial"/>
          <w:b/>
          <w:bCs/>
          <w:sz w:val="20"/>
          <w:szCs w:val="20"/>
        </w:rPr>
      </w:pPr>
    </w:p>
    <w:p w14:paraId="5A413D12" w14:textId="77777777" w:rsidR="00561CBB" w:rsidRDefault="00561CBB">
      <w:pPr>
        <w:rPr>
          <w:rFonts w:ascii="Arial" w:hAnsi="Arial" w:cs="Arial"/>
          <w:b/>
          <w:bCs/>
          <w:sz w:val="20"/>
          <w:szCs w:val="20"/>
        </w:rPr>
      </w:pPr>
      <w:r>
        <w:rPr>
          <w:rFonts w:ascii="Arial" w:hAnsi="Arial" w:cs="Arial"/>
          <w:b/>
          <w:bCs/>
          <w:sz w:val="20"/>
          <w:szCs w:val="20"/>
        </w:rPr>
        <w:br w:type="page"/>
      </w:r>
    </w:p>
    <w:p w14:paraId="69EE3352" w14:textId="208CF289" w:rsidR="0026172F" w:rsidRPr="00B25C76" w:rsidRDefault="0026172F" w:rsidP="00B25C76">
      <w:pPr>
        <w:autoSpaceDE w:val="0"/>
        <w:autoSpaceDN w:val="0"/>
        <w:adjustRightInd w:val="0"/>
        <w:contextualSpacing/>
        <w:rPr>
          <w:rFonts w:ascii="Arial" w:hAnsi="Arial" w:cs="Arial"/>
          <w:b/>
          <w:bCs/>
          <w:sz w:val="20"/>
          <w:szCs w:val="20"/>
        </w:rPr>
      </w:pPr>
      <w:r w:rsidRPr="00B25C76">
        <w:rPr>
          <w:rFonts w:ascii="Arial" w:hAnsi="Arial" w:cs="Arial"/>
          <w:b/>
          <w:bCs/>
          <w:sz w:val="20"/>
          <w:szCs w:val="20"/>
        </w:rPr>
        <w:lastRenderedPageBreak/>
        <w:t xml:space="preserve">c.1.4) </w:t>
      </w:r>
      <w:r w:rsidRPr="00B25C76">
        <w:rPr>
          <w:rFonts w:ascii="Arial" w:hAnsi="Arial" w:cs="Arial"/>
          <w:b/>
          <w:bCs/>
          <w:sz w:val="20"/>
          <w:szCs w:val="20"/>
        </w:rPr>
        <w:tab/>
        <w:t>Rozvoj jednotlivých funkcí</w:t>
      </w:r>
    </w:p>
    <w:p w14:paraId="7233CF57" w14:textId="77777777" w:rsidR="0026172F" w:rsidRPr="00B25C76" w:rsidRDefault="0026172F" w:rsidP="00B25C76">
      <w:pPr>
        <w:autoSpaceDE w:val="0"/>
        <w:autoSpaceDN w:val="0"/>
        <w:adjustRightInd w:val="0"/>
        <w:contextualSpacing/>
        <w:rPr>
          <w:rFonts w:ascii="Arial" w:hAnsi="Arial" w:cs="Arial"/>
          <w:b/>
          <w:bCs/>
          <w:sz w:val="20"/>
          <w:szCs w:val="20"/>
        </w:rPr>
      </w:pPr>
    </w:p>
    <w:p w14:paraId="48A634CA" w14:textId="77777777" w:rsidR="0026172F" w:rsidRPr="00B25C76" w:rsidRDefault="0026172F" w:rsidP="00B25C76">
      <w:pPr>
        <w:autoSpaceDE w:val="0"/>
        <w:autoSpaceDN w:val="0"/>
        <w:adjustRightInd w:val="0"/>
        <w:contextualSpacing/>
        <w:rPr>
          <w:rFonts w:ascii="Arial" w:hAnsi="Arial" w:cs="Arial"/>
          <w:b/>
          <w:bCs/>
          <w:sz w:val="20"/>
          <w:szCs w:val="20"/>
        </w:rPr>
      </w:pPr>
      <w:r w:rsidRPr="00B25C76">
        <w:rPr>
          <w:rFonts w:ascii="Arial" w:hAnsi="Arial" w:cs="Arial"/>
          <w:b/>
          <w:bCs/>
          <w:sz w:val="20"/>
          <w:szCs w:val="20"/>
        </w:rPr>
        <w:t>Bydlení</w:t>
      </w:r>
    </w:p>
    <w:p w14:paraId="2B4410B6" w14:textId="28D00E13" w:rsidR="0026172F" w:rsidRPr="00B25C76" w:rsidRDefault="0026172F" w:rsidP="00B25C76">
      <w:pPr>
        <w:numPr>
          <w:ilvl w:val="0"/>
          <w:numId w:val="1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Bydlení je hlavní rozvíjející se funkcí</w:t>
      </w:r>
      <w:r w:rsidR="00F86418">
        <w:rPr>
          <w:rFonts w:ascii="Arial" w:hAnsi="Arial" w:cs="Arial"/>
          <w:sz w:val="20"/>
          <w:szCs w:val="20"/>
        </w:rPr>
        <w:t>.</w:t>
      </w:r>
    </w:p>
    <w:p w14:paraId="6D41DC19" w14:textId="77777777" w:rsidR="0026172F" w:rsidRPr="00B25C76" w:rsidRDefault="0026172F" w:rsidP="00B25C76">
      <w:pPr>
        <w:numPr>
          <w:ilvl w:val="0"/>
          <w:numId w:val="1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Všechny rozvojové lokality pro bydlení jsou navrženy v návaznosti na zastavěné území, případně jsou využity volné plochy uvnitř zastavěného území. </w:t>
      </w:r>
    </w:p>
    <w:p w14:paraId="12A59DF3" w14:textId="77777777" w:rsidR="0026172F" w:rsidRPr="00B25C76" w:rsidRDefault="0026172F" w:rsidP="00B25C76">
      <w:pPr>
        <w:numPr>
          <w:ilvl w:val="0"/>
          <w:numId w:val="1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Podmínky prostorové regulace jsou stanoveny tak, aby byl v maximální míře respektován charakter stávající zástavby a zástavba byla co nejlépe začleněná do krajiny, aby nedošlo k narušení krajinného rázu a aby byly dány podmínky pro rozvoj kvalitního obytného prostředí.</w:t>
      </w:r>
    </w:p>
    <w:p w14:paraId="76A93849" w14:textId="77777777" w:rsidR="0026172F" w:rsidRPr="00B25C76" w:rsidRDefault="0026172F" w:rsidP="00B25C76">
      <w:pPr>
        <w:autoSpaceDE w:val="0"/>
        <w:autoSpaceDN w:val="0"/>
        <w:adjustRightInd w:val="0"/>
        <w:ind w:left="720"/>
        <w:contextualSpacing/>
        <w:jc w:val="both"/>
        <w:rPr>
          <w:rFonts w:ascii="Arial" w:hAnsi="Arial" w:cs="Arial"/>
          <w:sz w:val="20"/>
          <w:szCs w:val="20"/>
        </w:rPr>
      </w:pPr>
    </w:p>
    <w:p w14:paraId="54E12D86" w14:textId="77777777" w:rsidR="0026172F" w:rsidRPr="00B25C76" w:rsidRDefault="0026172F" w:rsidP="00B25C76">
      <w:pPr>
        <w:autoSpaceDE w:val="0"/>
        <w:autoSpaceDN w:val="0"/>
        <w:adjustRightInd w:val="0"/>
        <w:contextualSpacing/>
        <w:jc w:val="both"/>
        <w:rPr>
          <w:rFonts w:ascii="Arial" w:hAnsi="Arial" w:cs="Arial"/>
          <w:b/>
          <w:bCs/>
          <w:sz w:val="20"/>
          <w:szCs w:val="20"/>
        </w:rPr>
      </w:pPr>
      <w:r w:rsidRPr="00B25C76">
        <w:rPr>
          <w:rFonts w:ascii="Arial" w:hAnsi="Arial" w:cs="Arial"/>
          <w:b/>
          <w:bCs/>
          <w:sz w:val="20"/>
          <w:szCs w:val="20"/>
        </w:rPr>
        <w:t>Občanské vybavení</w:t>
      </w:r>
    </w:p>
    <w:p w14:paraId="5D9C41D3" w14:textId="136C2CB5" w:rsidR="0026172F" w:rsidRPr="00B25C76" w:rsidRDefault="0026172F" w:rsidP="00B25C76">
      <w:pPr>
        <w:numPr>
          <w:ilvl w:val="0"/>
          <w:numId w:val="16"/>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Zařízení občanského vybavení, zejména veřejné infrastruktury, jsou územním plánem stabilizována</w:t>
      </w:r>
      <w:r w:rsidR="00E7025E" w:rsidRPr="00B25C76">
        <w:rPr>
          <w:rFonts w:ascii="Arial" w:hAnsi="Arial" w:cs="Arial"/>
          <w:sz w:val="20"/>
          <w:szCs w:val="20"/>
        </w:rPr>
        <w:t>.</w:t>
      </w:r>
    </w:p>
    <w:p w14:paraId="37FBD0BB" w14:textId="6560A7B1" w:rsidR="00E7025E" w:rsidRPr="00B25C76" w:rsidRDefault="00E7025E" w:rsidP="00B25C76">
      <w:pPr>
        <w:numPr>
          <w:ilvl w:val="0"/>
          <w:numId w:val="16"/>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vymezuje i nové plochy pro občanskou vybavenost různého charakteru.</w:t>
      </w:r>
    </w:p>
    <w:p w14:paraId="4E9614D1" w14:textId="480E2F08" w:rsidR="0026172F" w:rsidRPr="00B25C76" w:rsidRDefault="0026172F" w:rsidP="00B25C76">
      <w:pPr>
        <w:numPr>
          <w:ilvl w:val="0"/>
          <w:numId w:val="16"/>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Další vybavenost může být při dodržení podmínek uspořádání ploch s rozdílným způsobem využití umísťována do ploch bydlení i do ploch smíšených obytných.</w:t>
      </w:r>
    </w:p>
    <w:p w14:paraId="7611B9C9" w14:textId="77777777" w:rsidR="0026172F" w:rsidRPr="00B25C76" w:rsidRDefault="0026172F" w:rsidP="00B25C76">
      <w:pPr>
        <w:autoSpaceDE w:val="0"/>
        <w:autoSpaceDN w:val="0"/>
        <w:adjustRightInd w:val="0"/>
        <w:contextualSpacing/>
        <w:jc w:val="both"/>
        <w:rPr>
          <w:rFonts w:ascii="Arial" w:hAnsi="Arial" w:cs="Arial"/>
          <w:b/>
          <w:bCs/>
          <w:sz w:val="20"/>
          <w:szCs w:val="20"/>
        </w:rPr>
      </w:pPr>
    </w:p>
    <w:p w14:paraId="2111453D" w14:textId="77777777" w:rsidR="0026172F" w:rsidRPr="00B25C76" w:rsidRDefault="0026172F" w:rsidP="00B25C76">
      <w:pPr>
        <w:autoSpaceDE w:val="0"/>
        <w:autoSpaceDN w:val="0"/>
        <w:adjustRightInd w:val="0"/>
        <w:contextualSpacing/>
        <w:jc w:val="both"/>
        <w:rPr>
          <w:rFonts w:ascii="Arial" w:hAnsi="Arial" w:cs="Arial"/>
          <w:b/>
          <w:bCs/>
          <w:sz w:val="20"/>
          <w:szCs w:val="20"/>
        </w:rPr>
      </w:pPr>
      <w:proofErr w:type="gramStart"/>
      <w:r w:rsidRPr="00B25C76">
        <w:rPr>
          <w:rFonts w:ascii="Arial" w:hAnsi="Arial" w:cs="Arial"/>
          <w:b/>
          <w:bCs/>
          <w:sz w:val="20"/>
          <w:szCs w:val="20"/>
        </w:rPr>
        <w:t>Rekreace - cestovní</w:t>
      </w:r>
      <w:proofErr w:type="gramEnd"/>
      <w:r w:rsidRPr="00B25C76">
        <w:rPr>
          <w:rFonts w:ascii="Arial" w:hAnsi="Arial" w:cs="Arial"/>
          <w:b/>
          <w:bCs/>
          <w:sz w:val="20"/>
          <w:szCs w:val="20"/>
        </w:rPr>
        <w:t xml:space="preserve"> ruch, nepobytová rekreace</w:t>
      </w:r>
    </w:p>
    <w:p w14:paraId="2E99FA52" w14:textId="77777777" w:rsidR="0026172F" w:rsidRPr="00B25C76" w:rsidRDefault="0026172F" w:rsidP="00B25C76">
      <w:pPr>
        <w:numPr>
          <w:ilvl w:val="0"/>
          <w:numId w:val="18"/>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podporuje zejména místní rekreační aktivity pro obyvatele území.</w:t>
      </w:r>
    </w:p>
    <w:p w14:paraId="6424E85D" w14:textId="36D50A82" w:rsidR="0026172F" w:rsidRPr="00B25C76" w:rsidRDefault="0026172F" w:rsidP="00B25C76">
      <w:pPr>
        <w:numPr>
          <w:ilvl w:val="0"/>
          <w:numId w:val="18"/>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Územní plán podporuje rozvoj zařízení cestovního ruchu – stravovací a </w:t>
      </w:r>
      <w:r w:rsidRPr="00B25C76">
        <w:rPr>
          <w:rFonts w:ascii="Arial" w:hAnsi="Arial" w:cs="Arial"/>
          <w:sz w:val="20"/>
          <w:szCs w:val="20"/>
        </w:rPr>
        <w:tab/>
        <w:t>ubytovací</w:t>
      </w:r>
      <w:r w:rsidR="000229A8">
        <w:rPr>
          <w:rFonts w:ascii="Arial" w:hAnsi="Arial" w:cs="Arial"/>
          <w:sz w:val="20"/>
          <w:szCs w:val="20"/>
        </w:rPr>
        <w:t xml:space="preserve"> </w:t>
      </w:r>
      <w:r w:rsidRPr="00B25C76">
        <w:rPr>
          <w:rFonts w:ascii="Arial" w:hAnsi="Arial" w:cs="Arial"/>
          <w:sz w:val="20"/>
          <w:szCs w:val="20"/>
        </w:rPr>
        <w:t>zařízení, jejich umístění je možné v plochách bydlení a podmíněně i v jiných plochách.</w:t>
      </w:r>
    </w:p>
    <w:p w14:paraId="5587208C" w14:textId="77777777" w:rsidR="00F86418" w:rsidRDefault="0026172F" w:rsidP="00B25C76">
      <w:pPr>
        <w:numPr>
          <w:ilvl w:val="0"/>
          <w:numId w:val="18"/>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Územní plán stabilizuje a </w:t>
      </w:r>
      <w:r w:rsidR="00F86418">
        <w:rPr>
          <w:rFonts w:ascii="Arial" w:hAnsi="Arial" w:cs="Arial"/>
          <w:sz w:val="20"/>
          <w:szCs w:val="20"/>
        </w:rPr>
        <w:t xml:space="preserve">lokálně </w:t>
      </w:r>
      <w:r w:rsidRPr="00B25C76">
        <w:rPr>
          <w:rFonts w:ascii="Arial" w:hAnsi="Arial" w:cs="Arial"/>
          <w:sz w:val="20"/>
          <w:szCs w:val="20"/>
        </w:rPr>
        <w:t>rozšiřuje cestní síť pro vymezení turistických tras i cyklotras</w:t>
      </w:r>
      <w:r w:rsidR="00D85BCC" w:rsidRPr="00B25C76">
        <w:rPr>
          <w:rFonts w:ascii="Arial" w:hAnsi="Arial" w:cs="Arial"/>
          <w:sz w:val="20"/>
          <w:szCs w:val="20"/>
        </w:rPr>
        <w:t>, cyklostezek</w:t>
      </w:r>
      <w:r w:rsidR="00F86418">
        <w:rPr>
          <w:rFonts w:ascii="Arial" w:hAnsi="Arial" w:cs="Arial"/>
          <w:sz w:val="20"/>
          <w:szCs w:val="20"/>
        </w:rPr>
        <w:t>.</w:t>
      </w:r>
    </w:p>
    <w:p w14:paraId="76F32A0C" w14:textId="234601D0" w:rsidR="0026172F" w:rsidRDefault="00F86418" w:rsidP="00B25C76">
      <w:pPr>
        <w:numPr>
          <w:ilvl w:val="0"/>
          <w:numId w:val="18"/>
        </w:numPr>
        <w:autoSpaceDE w:val="0"/>
        <w:autoSpaceDN w:val="0"/>
        <w:adjustRightInd w:val="0"/>
        <w:ind w:hanging="720"/>
        <w:contextualSpacing/>
        <w:jc w:val="both"/>
        <w:rPr>
          <w:rFonts w:ascii="Arial" w:hAnsi="Arial" w:cs="Arial"/>
          <w:sz w:val="20"/>
          <w:szCs w:val="20"/>
        </w:rPr>
      </w:pPr>
      <w:r>
        <w:rPr>
          <w:rFonts w:ascii="Arial" w:hAnsi="Arial" w:cs="Arial"/>
          <w:sz w:val="20"/>
          <w:szCs w:val="20"/>
        </w:rPr>
        <w:t xml:space="preserve">Vymezení </w:t>
      </w:r>
      <w:proofErr w:type="spellStart"/>
      <w:r w:rsidR="00D85BCC" w:rsidRPr="00B25C76">
        <w:rPr>
          <w:rFonts w:ascii="Arial" w:hAnsi="Arial" w:cs="Arial"/>
          <w:sz w:val="20"/>
          <w:szCs w:val="20"/>
        </w:rPr>
        <w:t>hipostezek</w:t>
      </w:r>
      <w:proofErr w:type="spellEnd"/>
      <w:r w:rsidR="00D85BCC" w:rsidRPr="00B25C76">
        <w:rPr>
          <w:rFonts w:ascii="Arial" w:hAnsi="Arial" w:cs="Arial"/>
          <w:sz w:val="20"/>
          <w:szCs w:val="20"/>
        </w:rPr>
        <w:t xml:space="preserve"> a </w:t>
      </w:r>
      <w:proofErr w:type="spellStart"/>
      <w:r w:rsidR="00D85BCC" w:rsidRPr="00B25C76">
        <w:rPr>
          <w:rFonts w:ascii="Arial" w:hAnsi="Arial" w:cs="Arial"/>
          <w:sz w:val="20"/>
          <w:szCs w:val="20"/>
        </w:rPr>
        <w:t>hipotras</w:t>
      </w:r>
      <w:proofErr w:type="spellEnd"/>
      <w:r>
        <w:rPr>
          <w:rFonts w:ascii="Arial" w:hAnsi="Arial" w:cs="Arial"/>
          <w:sz w:val="20"/>
          <w:szCs w:val="20"/>
        </w:rPr>
        <w:t xml:space="preserve"> by mělo být navázáno výhradně na prostupnost krajinou mimo vlastní cestní sít zpevněných komunikací.</w:t>
      </w:r>
    </w:p>
    <w:p w14:paraId="5BBE1D05" w14:textId="77777777" w:rsidR="00E65A27" w:rsidRPr="00B25C76" w:rsidRDefault="00E65A27" w:rsidP="00E65A27">
      <w:pPr>
        <w:autoSpaceDE w:val="0"/>
        <w:autoSpaceDN w:val="0"/>
        <w:adjustRightInd w:val="0"/>
        <w:ind w:left="720"/>
        <w:contextualSpacing/>
        <w:jc w:val="both"/>
        <w:rPr>
          <w:rFonts w:ascii="Arial" w:hAnsi="Arial" w:cs="Arial"/>
          <w:sz w:val="20"/>
          <w:szCs w:val="20"/>
        </w:rPr>
      </w:pPr>
    </w:p>
    <w:p w14:paraId="62BB5BDA" w14:textId="77777777" w:rsidR="0026172F" w:rsidRPr="00B25C76" w:rsidRDefault="0026172F" w:rsidP="00B25C76">
      <w:pPr>
        <w:autoSpaceDE w:val="0"/>
        <w:autoSpaceDN w:val="0"/>
        <w:adjustRightInd w:val="0"/>
        <w:contextualSpacing/>
        <w:jc w:val="both"/>
        <w:rPr>
          <w:rFonts w:ascii="Arial" w:hAnsi="Arial" w:cs="Arial"/>
          <w:b/>
          <w:bCs/>
          <w:sz w:val="20"/>
          <w:szCs w:val="20"/>
        </w:rPr>
      </w:pPr>
      <w:r w:rsidRPr="00B25C76">
        <w:rPr>
          <w:rFonts w:ascii="Arial" w:hAnsi="Arial" w:cs="Arial"/>
          <w:b/>
          <w:bCs/>
          <w:sz w:val="20"/>
          <w:szCs w:val="20"/>
        </w:rPr>
        <w:t>Individuální a hromadná rekreace</w:t>
      </w:r>
    </w:p>
    <w:p w14:paraId="48BFB5D4" w14:textId="594D169B" w:rsidR="0026172F" w:rsidRPr="00B25C76" w:rsidRDefault="0026172F" w:rsidP="00B25C76">
      <w:pPr>
        <w:numPr>
          <w:ilvl w:val="0"/>
          <w:numId w:val="1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Nová výstavba staveb pro rodinnou rekreaci je </w:t>
      </w:r>
      <w:r w:rsidR="00E7025E" w:rsidRPr="00B25C76">
        <w:rPr>
          <w:rFonts w:ascii="Arial" w:hAnsi="Arial" w:cs="Arial"/>
          <w:sz w:val="20"/>
          <w:szCs w:val="20"/>
        </w:rPr>
        <w:t>stabilizována ve stávajících plochách.</w:t>
      </w:r>
    </w:p>
    <w:p w14:paraId="7DAF549D" w14:textId="47005E67" w:rsidR="0026172F" w:rsidRPr="00B25C76" w:rsidRDefault="0026172F" w:rsidP="00B25C76">
      <w:pPr>
        <w:numPr>
          <w:ilvl w:val="0"/>
          <w:numId w:val="1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Hromadná rekreační zařízení jsou možná ve funkci bydlení v rozsahu jeho regulace.</w:t>
      </w:r>
    </w:p>
    <w:p w14:paraId="74326B0F" w14:textId="379FDE17" w:rsidR="00E7025E" w:rsidRDefault="00E7025E" w:rsidP="00B25C76">
      <w:pPr>
        <w:numPr>
          <w:ilvl w:val="0"/>
          <w:numId w:val="1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ÚP vymezuje některé plochy v kombinaci sportovně rekreačního a relaxačního využití</w:t>
      </w:r>
      <w:r w:rsidR="00F86418">
        <w:rPr>
          <w:rFonts w:ascii="Arial" w:hAnsi="Arial" w:cs="Arial"/>
          <w:sz w:val="20"/>
          <w:szCs w:val="20"/>
        </w:rPr>
        <w:t xml:space="preserve"> (RO)</w:t>
      </w:r>
      <w:r w:rsidRPr="00B25C76">
        <w:rPr>
          <w:rFonts w:ascii="Arial" w:hAnsi="Arial" w:cs="Arial"/>
          <w:sz w:val="20"/>
          <w:szCs w:val="20"/>
        </w:rPr>
        <w:t>.</w:t>
      </w:r>
    </w:p>
    <w:p w14:paraId="1E9AE87C" w14:textId="77777777" w:rsidR="00F86418" w:rsidRPr="00B25C76" w:rsidRDefault="00F86418" w:rsidP="00F86418">
      <w:pPr>
        <w:autoSpaceDE w:val="0"/>
        <w:autoSpaceDN w:val="0"/>
        <w:adjustRightInd w:val="0"/>
        <w:ind w:left="720"/>
        <w:contextualSpacing/>
        <w:jc w:val="both"/>
        <w:rPr>
          <w:rFonts w:ascii="Arial" w:hAnsi="Arial" w:cs="Arial"/>
          <w:sz w:val="20"/>
          <w:szCs w:val="20"/>
        </w:rPr>
      </w:pPr>
    </w:p>
    <w:p w14:paraId="4A4DF9A1" w14:textId="77777777" w:rsidR="0026172F" w:rsidRPr="00B25C76" w:rsidRDefault="0026172F" w:rsidP="00B25C76">
      <w:pPr>
        <w:contextualSpacing/>
        <w:rPr>
          <w:rFonts w:ascii="Arial" w:hAnsi="Arial" w:cs="Arial"/>
          <w:sz w:val="20"/>
          <w:szCs w:val="20"/>
        </w:rPr>
      </w:pPr>
    </w:p>
    <w:p w14:paraId="2C6E733A" w14:textId="3C7C1F6C" w:rsidR="0026172F" w:rsidRPr="00B25C76" w:rsidRDefault="0026172F" w:rsidP="00B25C76">
      <w:pPr>
        <w:pStyle w:val="Nadpis2"/>
        <w:numPr>
          <w:ilvl w:val="0"/>
          <w:numId w:val="5"/>
        </w:numPr>
        <w:spacing w:before="0" w:after="0"/>
        <w:contextualSpacing/>
        <w:rPr>
          <w:i w:val="0"/>
          <w:iCs w:val="0"/>
          <w:sz w:val="20"/>
          <w:szCs w:val="20"/>
        </w:rPr>
      </w:pPr>
      <w:bookmarkStart w:id="6" w:name="_Toc193834883"/>
      <w:r w:rsidRPr="00B25C76">
        <w:rPr>
          <w:i w:val="0"/>
          <w:iCs w:val="0"/>
          <w:sz w:val="20"/>
          <w:szCs w:val="20"/>
        </w:rPr>
        <w:t>vymezení zastavitelných ploch</w:t>
      </w:r>
      <w:bookmarkEnd w:id="6"/>
    </w:p>
    <w:p w14:paraId="24473477" w14:textId="77777777" w:rsidR="0026172F" w:rsidRPr="00B25C76" w:rsidRDefault="0026172F" w:rsidP="00B25C76">
      <w:pPr>
        <w:contextualSpacing/>
        <w:rPr>
          <w:rFonts w:ascii="Arial" w:hAnsi="Arial" w:cs="Arial"/>
          <w:sz w:val="20"/>
          <w:szCs w:val="20"/>
        </w:rPr>
      </w:pPr>
    </w:p>
    <w:p w14:paraId="5AB47C24" w14:textId="77777777" w:rsidR="0026172F" w:rsidRPr="00B25C76" w:rsidRDefault="0026172F" w:rsidP="00B25C76">
      <w:pPr>
        <w:numPr>
          <w:ilvl w:val="0"/>
          <w:numId w:val="19"/>
        </w:numPr>
        <w:ind w:hanging="720"/>
        <w:contextualSpacing/>
        <w:jc w:val="both"/>
        <w:rPr>
          <w:rFonts w:ascii="Arial" w:hAnsi="Arial" w:cs="Arial"/>
          <w:sz w:val="20"/>
          <w:szCs w:val="20"/>
        </w:rPr>
      </w:pPr>
      <w:r w:rsidRPr="00B25C76">
        <w:rPr>
          <w:rFonts w:ascii="Arial" w:hAnsi="Arial" w:cs="Arial"/>
          <w:sz w:val="20"/>
          <w:szCs w:val="20"/>
        </w:rPr>
        <w:t>V zastavěném území je většina ploch vymezena jako obytné území, pouze okrajové části jsou vymezeny jako zahrady, příslušné k daným stavebním pozemkům a stavbám na nich.</w:t>
      </w:r>
    </w:p>
    <w:p w14:paraId="590B52C9" w14:textId="30C204F7" w:rsidR="0026172F" w:rsidRPr="00B25C76" w:rsidRDefault="0026172F" w:rsidP="00B25C76">
      <w:pPr>
        <w:numPr>
          <w:ilvl w:val="0"/>
          <w:numId w:val="19"/>
        </w:numPr>
        <w:ind w:hanging="720"/>
        <w:contextualSpacing/>
        <w:jc w:val="both"/>
        <w:rPr>
          <w:rFonts w:ascii="Arial" w:hAnsi="Arial" w:cs="Arial"/>
          <w:sz w:val="20"/>
          <w:szCs w:val="20"/>
        </w:rPr>
      </w:pPr>
      <w:r w:rsidRPr="00B25C76">
        <w:rPr>
          <w:rFonts w:ascii="Arial" w:hAnsi="Arial" w:cs="Arial"/>
          <w:sz w:val="20"/>
          <w:szCs w:val="20"/>
        </w:rPr>
        <w:t>Zastavitelné plochy jsou vymezeny převážně jako plochy pro bydlení</w:t>
      </w:r>
      <w:r w:rsidR="00E7025E" w:rsidRPr="00B25C76">
        <w:rPr>
          <w:rFonts w:ascii="Arial" w:hAnsi="Arial" w:cs="Arial"/>
          <w:sz w:val="20"/>
          <w:szCs w:val="20"/>
        </w:rPr>
        <w:t xml:space="preserve"> – včetně navazujících zahrad (ZZ)</w:t>
      </w:r>
      <w:r w:rsidRPr="00B25C76">
        <w:rPr>
          <w:rFonts w:ascii="Arial" w:hAnsi="Arial" w:cs="Arial"/>
          <w:sz w:val="20"/>
          <w:szCs w:val="20"/>
        </w:rPr>
        <w:t xml:space="preserve">, případně se jedná o </w:t>
      </w:r>
      <w:r w:rsidR="0000684A" w:rsidRPr="00B25C76">
        <w:rPr>
          <w:rFonts w:ascii="Arial" w:hAnsi="Arial" w:cs="Arial"/>
          <w:sz w:val="20"/>
          <w:szCs w:val="20"/>
        </w:rPr>
        <w:t>dopravní infrastrukturu</w:t>
      </w:r>
      <w:r w:rsidRPr="00B25C76">
        <w:rPr>
          <w:rFonts w:ascii="Arial" w:hAnsi="Arial" w:cs="Arial"/>
          <w:sz w:val="20"/>
          <w:szCs w:val="20"/>
        </w:rPr>
        <w:t>.</w:t>
      </w:r>
    </w:p>
    <w:p w14:paraId="712F4538" w14:textId="3C6F84C4" w:rsidR="0000684A" w:rsidRPr="00B25C76" w:rsidRDefault="0000684A" w:rsidP="00B25C76">
      <w:pPr>
        <w:numPr>
          <w:ilvl w:val="0"/>
          <w:numId w:val="19"/>
        </w:numPr>
        <w:ind w:hanging="720"/>
        <w:contextualSpacing/>
        <w:jc w:val="both"/>
        <w:rPr>
          <w:rFonts w:ascii="Arial" w:hAnsi="Arial" w:cs="Arial"/>
          <w:b/>
          <w:bCs/>
          <w:sz w:val="20"/>
          <w:szCs w:val="20"/>
        </w:rPr>
      </w:pPr>
      <w:r w:rsidRPr="00B25C76">
        <w:rPr>
          <w:rFonts w:ascii="Arial" w:hAnsi="Arial" w:cs="Arial"/>
          <w:b/>
          <w:bCs/>
          <w:sz w:val="20"/>
          <w:szCs w:val="20"/>
        </w:rPr>
        <w:t>Součástí vymezení ploch v tabulce 1 je</w:t>
      </w:r>
      <w:r w:rsidR="00E7025E" w:rsidRPr="00B25C76">
        <w:rPr>
          <w:rFonts w:ascii="Arial" w:hAnsi="Arial" w:cs="Arial"/>
          <w:b/>
          <w:bCs/>
          <w:sz w:val="20"/>
          <w:szCs w:val="20"/>
        </w:rPr>
        <w:t xml:space="preserve"> i</w:t>
      </w:r>
      <w:r w:rsidRPr="00B25C76">
        <w:rPr>
          <w:rFonts w:ascii="Arial" w:hAnsi="Arial" w:cs="Arial"/>
          <w:b/>
          <w:bCs/>
          <w:sz w:val="20"/>
          <w:szCs w:val="20"/>
        </w:rPr>
        <w:t xml:space="preserve"> jejich kapacitní omezení:</w:t>
      </w:r>
    </w:p>
    <w:p w14:paraId="2A13376D" w14:textId="77777777" w:rsidR="004E08C6" w:rsidRPr="00B25C76" w:rsidRDefault="004E08C6" w:rsidP="00B25C76">
      <w:pPr>
        <w:contextualSpacing/>
        <w:jc w:val="both"/>
        <w:rPr>
          <w:rFonts w:ascii="Arial" w:hAnsi="Arial" w:cs="Arial"/>
          <w:sz w:val="20"/>
          <w:szCs w:val="20"/>
        </w:rPr>
      </w:pPr>
      <w:bookmarkStart w:id="7" w:name="_Hlk51247446"/>
    </w:p>
    <w:p w14:paraId="4D384CE8" w14:textId="12CEFED7" w:rsidR="0026172F" w:rsidRPr="00B25C76" w:rsidRDefault="0026172F" w:rsidP="00B25C76">
      <w:pPr>
        <w:contextualSpacing/>
        <w:jc w:val="both"/>
        <w:rPr>
          <w:rFonts w:ascii="Arial" w:hAnsi="Arial" w:cs="Arial"/>
          <w:sz w:val="20"/>
          <w:szCs w:val="20"/>
        </w:rPr>
      </w:pPr>
      <w:r w:rsidRPr="00BE1C69">
        <w:rPr>
          <w:rFonts w:ascii="Arial" w:hAnsi="Arial" w:cs="Arial"/>
          <w:sz w:val="20"/>
          <w:szCs w:val="20"/>
        </w:rPr>
        <w:t>Územní plán vymezuje tyto zastavitelné plochy (tabulka č.1</w:t>
      </w:r>
      <w:proofErr w:type="gramStart"/>
      <w:r w:rsidRPr="00BE1C69">
        <w:rPr>
          <w:rFonts w:ascii="Arial" w:hAnsi="Arial" w:cs="Arial"/>
          <w:sz w:val="20"/>
          <w:szCs w:val="20"/>
        </w:rPr>
        <w:t>) :</w:t>
      </w:r>
      <w:proofErr w:type="gramEnd"/>
    </w:p>
    <w:p w14:paraId="0BC15275" w14:textId="21902D86" w:rsidR="00002F63" w:rsidRPr="00B25C76" w:rsidRDefault="00002F63" w:rsidP="00B25C76">
      <w:pPr>
        <w:contextualSpacing/>
        <w:jc w:val="both"/>
        <w:rPr>
          <w:rFonts w:ascii="Arial" w:hAnsi="Arial" w:cs="Arial"/>
          <w:sz w:val="20"/>
          <w:szCs w:val="20"/>
        </w:rPr>
      </w:pPr>
    </w:p>
    <w:tbl>
      <w:tblPr>
        <w:tblW w:w="8720" w:type="dxa"/>
        <w:tblCellMar>
          <w:left w:w="70" w:type="dxa"/>
          <w:right w:w="70" w:type="dxa"/>
        </w:tblCellMar>
        <w:tblLook w:val="04A0" w:firstRow="1" w:lastRow="0" w:firstColumn="1" w:lastColumn="0" w:noHBand="0" w:noVBand="1"/>
      </w:tblPr>
      <w:tblGrid>
        <w:gridCol w:w="600"/>
        <w:gridCol w:w="1360"/>
        <w:gridCol w:w="1140"/>
        <w:gridCol w:w="5620"/>
      </w:tblGrid>
      <w:tr w:rsidR="004B033F" w:rsidRPr="004B033F" w14:paraId="03605ECA" w14:textId="77777777" w:rsidTr="003F77FF">
        <w:trPr>
          <w:trHeight w:val="240"/>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5CC58E0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ID</w:t>
            </w:r>
          </w:p>
        </w:tc>
        <w:tc>
          <w:tcPr>
            <w:tcW w:w="1360" w:type="dxa"/>
            <w:tcBorders>
              <w:top w:val="single" w:sz="4" w:space="0" w:color="auto"/>
              <w:left w:val="nil"/>
              <w:bottom w:val="single" w:sz="4" w:space="0" w:color="auto"/>
              <w:right w:val="single" w:sz="4" w:space="0" w:color="auto"/>
            </w:tcBorders>
            <w:noWrap/>
            <w:vAlign w:val="bottom"/>
            <w:hideMark/>
          </w:tcPr>
          <w:p w14:paraId="21E67E55" w14:textId="77777777" w:rsidR="004B033F" w:rsidRPr="004B033F" w:rsidRDefault="004B033F" w:rsidP="003F77FF">
            <w:pPr>
              <w:rPr>
                <w:rFonts w:ascii="Arial" w:hAnsi="Arial" w:cs="Arial"/>
                <w:bCs/>
                <w:iCs/>
                <w:color w:val="000000"/>
                <w:sz w:val="18"/>
                <w:szCs w:val="18"/>
              </w:rPr>
            </w:pPr>
            <w:proofErr w:type="spellStart"/>
            <w:r w:rsidRPr="004B033F">
              <w:rPr>
                <w:rFonts w:ascii="Arial" w:hAnsi="Arial" w:cs="Arial"/>
                <w:color w:val="000000"/>
                <w:sz w:val="18"/>
                <w:szCs w:val="18"/>
              </w:rPr>
              <w:t>Ozn</w:t>
            </w:r>
            <w:proofErr w:type="spellEnd"/>
            <w:r w:rsidRPr="004B033F">
              <w:rPr>
                <w:rFonts w:ascii="Arial" w:hAnsi="Arial" w:cs="Arial"/>
                <w:color w:val="000000"/>
                <w:sz w:val="18"/>
                <w:szCs w:val="18"/>
              </w:rPr>
              <w:t>.</w:t>
            </w:r>
          </w:p>
        </w:tc>
        <w:tc>
          <w:tcPr>
            <w:tcW w:w="1140" w:type="dxa"/>
            <w:tcBorders>
              <w:top w:val="single" w:sz="4" w:space="0" w:color="auto"/>
              <w:left w:val="nil"/>
              <w:bottom w:val="single" w:sz="4" w:space="0" w:color="auto"/>
              <w:right w:val="single" w:sz="4" w:space="0" w:color="auto"/>
            </w:tcBorders>
            <w:noWrap/>
            <w:vAlign w:val="bottom"/>
            <w:hideMark/>
          </w:tcPr>
          <w:p w14:paraId="228949E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Plocha (ha)</w:t>
            </w:r>
          </w:p>
        </w:tc>
        <w:tc>
          <w:tcPr>
            <w:tcW w:w="5620" w:type="dxa"/>
            <w:tcBorders>
              <w:top w:val="single" w:sz="4" w:space="0" w:color="auto"/>
              <w:left w:val="nil"/>
              <w:bottom w:val="single" w:sz="4" w:space="0" w:color="auto"/>
              <w:right w:val="single" w:sz="4" w:space="0" w:color="auto"/>
            </w:tcBorders>
            <w:vAlign w:val="bottom"/>
            <w:hideMark/>
          </w:tcPr>
          <w:p w14:paraId="07E550F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Popis, omezení</w:t>
            </w:r>
          </w:p>
        </w:tc>
      </w:tr>
      <w:tr w:rsidR="004B033F" w:rsidRPr="004B033F" w14:paraId="4E7304F3"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321284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4A13DF4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w:t>
            </w:r>
          </w:p>
        </w:tc>
        <w:tc>
          <w:tcPr>
            <w:tcW w:w="1140" w:type="dxa"/>
            <w:tcBorders>
              <w:top w:val="nil"/>
              <w:left w:val="nil"/>
              <w:bottom w:val="single" w:sz="4" w:space="0" w:color="auto"/>
              <w:right w:val="single" w:sz="4" w:space="0" w:color="auto"/>
            </w:tcBorders>
            <w:noWrap/>
            <w:vAlign w:val="bottom"/>
            <w:hideMark/>
          </w:tcPr>
          <w:p w14:paraId="776A51D4"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1,6250</w:t>
            </w:r>
          </w:p>
        </w:tc>
        <w:tc>
          <w:tcPr>
            <w:tcW w:w="5620" w:type="dxa"/>
            <w:tcBorders>
              <w:top w:val="nil"/>
              <w:left w:val="nil"/>
              <w:bottom w:val="single" w:sz="4" w:space="0" w:color="auto"/>
              <w:right w:val="single" w:sz="4" w:space="0" w:color="auto"/>
            </w:tcBorders>
            <w:vAlign w:val="bottom"/>
            <w:hideMark/>
          </w:tcPr>
          <w:p w14:paraId="44D22F7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10RD (na obou stranách komunikace max. 5RD)</w:t>
            </w:r>
          </w:p>
        </w:tc>
      </w:tr>
      <w:tr w:rsidR="004B033F" w:rsidRPr="004B033F" w14:paraId="2B0C2FD0"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D91C4A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4C3132F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Z.2</w:t>
            </w:r>
          </w:p>
        </w:tc>
        <w:tc>
          <w:tcPr>
            <w:tcW w:w="1140" w:type="dxa"/>
            <w:tcBorders>
              <w:top w:val="nil"/>
              <w:left w:val="nil"/>
              <w:bottom w:val="single" w:sz="4" w:space="0" w:color="auto"/>
              <w:right w:val="single" w:sz="4" w:space="0" w:color="auto"/>
            </w:tcBorders>
            <w:noWrap/>
            <w:vAlign w:val="bottom"/>
            <w:hideMark/>
          </w:tcPr>
          <w:p w14:paraId="167D562C"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0,6411</w:t>
            </w:r>
          </w:p>
        </w:tc>
        <w:tc>
          <w:tcPr>
            <w:tcW w:w="5620" w:type="dxa"/>
            <w:tcBorders>
              <w:top w:val="nil"/>
              <w:left w:val="nil"/>
              <w:bottom w:val="single" w:sz="4" w:space="0" w:color="auto"/>
              <w:right w:val="single" w:sz="4" w:space="0" w:color="auto"/>
            </w:tcBorders>
            <w:vAlign w:val="bottom"/>
            <w:hideMark/>
          </w:tcPr>
          <w:p w14:paraId="615F960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4RD</w:t>
            </w:r>
          </w:p>
        </w:tc>
      </w:tr>
      <w:tr w:rsidR="004B033F" w:rsidRPr="004B033F" w14:paraId="05C36EB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D93162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5EC5BCF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Z.3</w:t>
            </w:r>
          </w:p>
        </w:tc>
        <w:tc>
          <w:tcPr>
            <w:tcW w:w="1140" w:type="dxa"/>
            <w:tcBorders>
              <w:top w:val="nil"/>
              <w:left w:val="nil"/>
              <w:bottom w:val="single" w:sz="4" w:space="0" w:color="auto"/>
              <w:right w:val="single" w:sz="4" w:space="0" w:color="auto"/>
            </w:tcBorders>
            <w:noWrap/>
            <w:vAlign w:val="bottom"/>
            <w:hideMark/>
          </w:tcPr>
          <w:p w14:paraId="62EF580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0,5381</w:t>
            </w:r>
          </w:p>
        </w:tc>
        <w:tc>
          <w:tcPr>
            <w:tcW w:w="5620" w:type="dxa"/>
            <w:tcBorders>
              <w:top w:val="nil"/>
              <w:left w:val="nil"/>
              <w:bottom w:val="single" w:sz="4" w:space="0" w:color="auto"/>
              <w:right w:val="single" w:sz="4" w:space="0" w:color="auto"/>
            </w:tcBorders>
            <w:vAlign w:val="bottom"/>
            <w:hideMark/>
          </w:tcPr>
          <w:p w14:paraId="1310C78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3RD</w:t>
            </w:r>
          </w:p>
        </w:tc>
      </w:tr>
      <w:tr w:rsidR="004B033F" w:rsidRPr="004B033F" w14:paraId="3A5970B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57B592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581895A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Z.4</w:t>
            </w:r>
          </w:p>
        </w:tc>
        <w:tc>
          <w:tcPr>
            <w:tcW w:w="1140" w:type="dxa"/>
            <w:tcBorders>
              <w:top w:val="nil"/>
              <w:left w:val="nil"/>
              <w:bottom w:val="single" w:sz="4" w:space="0" w:color="auto"/>
              <w:right w:val="single" w:sz="4" w:space="0" w:color="auto"/>
            </w:tcBorders>
            <w:noWrap/>
            <w:vAlign w:val="bottom"/>
            <w:hideMark/>
          </w:tcPr>
          <w:p w14:paraId="4232B32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4,7034</w:t>
            </w:r>
          </w:p>
        </w:tc>
        <w:tc>
          <w:tcPr>
            <w:tcW w:w="5620" w:type="dxa"/>
            <w:tcBorders>
              <w:top w:val="nil"/>
              <w:left w:val="nil"/>
              <w:bottom w:val="single" w:sz="4" w:space="0" w:color="auto"/>
              <w:right w:val="single" w:sz="4" w:space="0" w:color="auto"/>
            </w:tcBorders>
            <w:vAlign w:val="bottom"/>
            <w:hideMark/>
          </w:tcPr>
          <w:p w14:paraId="2E10174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45RD</w:t>
            </w:r>
          </w:p>
        </w:tc>
      </w:tr>
      <w:tr w:rsidR="004B033F" w:rsidRPr="004B033F" w14:paraId="7BAFFBBF"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445A3E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4EAD87B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Z.5</w:t>
            </w:r>
          </w:p>
        </w:tc>
        <w:tc>
          <w:tcPr>
            <w:tcW w:w="1140" w:type="dxa"/>
            <w:tcBorders>
              <w:top w:val="nil"/>
              <w:left w:val="nil"/>
              <w:bottom w:val="single" w:sz="4" w:space="0" w:color="auto"/>
              <w:right w:val="single" w:sz="4" w:space="0" w:color="auto"/>
            </w:tcBorders>
            <w:noWrap/>
            <w:vAlign w:val="bottom"/>
            <w:hideMark/>
          </w:tcPr>
          <w:p w14:paraId="723C7D8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0,2489</w:t>
            </w:r>
          </w:p>
        </w:tc>
        <w:tc>
          <w:tcPr>
            <w:tcW w:w="5620" w:type="dxa"/>
            <w:tcBorders>
              <w:top w:val="nil"/>
              <w:left w:val="nil"/>
              <w:bottom w:val="single" w:sz="4" w:space="0" w:color="auto"/>
              <w:right w:val="single" w:sz="4" w:space="0" w:color="auto"/>
            </w:tcBorders>
            <w:vAlign w:val="bottom"/>
            <w:hideMark/>
          </w:tcPr>
          <w:p w14:paraId="15A87C2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2RD</w:t>
            </w:r>
          </w:p>
        </w:tc>
      </w:tr>
      <w:tr w:rsidR="004B033F" w:rsidRPr="004B033F" w14:paraId="25BA0FEA"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959B9D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723B0C7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Z.6</w:t>
            </w:r>
          </w:p>
        </w:tc>
        <w:tc>
          <w:tcPr>
            <w:tcW w:w="1140" w:type="dxa"/>
            <w:tcBorders>
              <w:top w:val="nil"/>
              <w:left w:val="nil"/>
              <w:bottom w:val="single" w:sz="4" w:space="0" w:color="auto"/>
              <w:right w:val="single" w:sz="4" w:space="0" w:color="auto"/>
            </w:tcBorders>
            <w:noWrap/>
            <w:vAlign w:val="bottom"/>
            <w:hideMark/>
          </w:tcPr>
          <w:p w14:paraId="5E5B687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0,7093</w:t>
            </w:r>
          </w:p>
        </w:tc>
        <w:tc>
          <w:tcPr>
            <w:tcW w:w="5620" w:type="dxa"/>
            <w:tcBorders>
              <w:top w:val="nil"/>
              <w:left w:val="nil"/>
              <w:bottom w:val="single" w:sz="4" w:space="0" w:color="auto"/>
              <w:right w:val="single" w:sz="4" w:space="0" w:color="auto"/>
            </w:tcBorders>
            <w:vAlign w:val="bottom"/>
            <w:hideMark/>
          </w:tcPr>
          <w:p w14:paraId="73C3485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8RD, ostatní stavby nejsou omezeny počtem</w:t>
            </w:r>
          </w:p>
        </w:tc>
      </w:tr>
      <w:tr w:rsidR="004B033F" w:rsidRPr="004B033F" w14:paraId="663C6B24"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6E01386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3FDCE02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Z.7</w:t>
            </w:r>
          </w:p>
        </w:tc>
        <w:tc>
          <w:tcPr>
            <w:tcW w:w="1140" w:type="dxa"/>
            <w:tcBorders>
              <w:top w:val="nil"/>
              <w:left w:val="nil"/>
              <w:bottom w:val="single" w:sz="4" w:space="0" w:color="auto"/>
              <w:right w:val="single" w:sz="4" w:space="0" w:color="auto"/>
            </w:tcBorders>
            <w:noWrap/>
            <w:vAlign w:val="bottom"/>
            <w:hideMark/>
          </w:tcPr>
          <w:p w14:paraId="1790A01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0,5091</w:t>
            </w:r>
          </w:p>
        </w:tc>
        <w:tc>
          <w:tcPr>
            <w:tcW w:w="5620" w:type="dxa"/>
            <w:tcBorders>
              <w:top w:val="nil"/>
              <w:left w:val="nil"/>
              <w:bottom w:val="single" w:sz="4" w:space="0" w:color="auto"/>
              <w:right w:val="single" w:sz="4" w:space="0" w:color="auto"/>
            </w:tcBorders>
            <w:vAlign w:val="bottom"/>
            <w:hideMark/>
          </w:tcPr>
          <w:p w14:paraId="2259B33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4RD, ostatní stavby nejsou omezeny počtem</w:t>
            </w:r>
          </w:p>
        </w:tc>
      </w:tr>
      <w:tr w:rsidR="004B033F" w:rsidRPr="004B033F" w14:paraId="7D68FBD8"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6E7261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5CACE3F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Z.8</w:t>
            </w:r>
          </w:p>
        </w:tc>
        <w:tc>
          <w:tcPr>
            <w:tcW w:w="1140" w:type="dxa"/>
            <w:tcBorders>
              <w:top w:val="nil"/>
              <w:left w:val="nil"/>
              <w:bottom w:val="single" w:sz="4" w:space="0" w:color="auto"/>
              <w:right w:val="single" w:sz="4" w:space="0" w:color="auto"/>
            </w:tcBorders>
            <w:noWrap/>
            <w:vAlign w:val="bottom"/>
            <w:hideMark/>
          </w:tcPr>
          <w:p w14:paraId="6FB19F7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1,9110</w:t>
            </w:r>
          </w:p>
        </w:tc>
        <w:tc>
          <w:tcPr>
            <w:tcW w:w="5620" w:type="dxa"/>
            <w:tcBorders>
              <w:top w:val="nil"/>
              <w:left w:val="nil"/>
              <w:bottom w:val="single" w:sz="4" w:space="0" w:color="auto"/>
              <w:right w:val="single" w:sz="4" w:space="0" w:color="auto"/>
            </w:tcBorders>
            <w:vAlign w:val="bottom"/>
            <w:hideMark/>
          </w:tcPr>
          <w:p w14:paraId="0C3F8F4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plocha pro občanskou vybavenost komerčního charakteru</w:t>
            </w:r>
          </w:p>
        </w:tc>
      </w:tr>
      <w:tr w:rsidR="004B033F" w:rsidRPr="004B033F" w14:paraId="50168AE4"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F92983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75E71EE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Z.9</w:t>
            </w:r>
          </w:p>
        </w:tc>
        <w:tc>
          <w:tcPr>
            <w:tcW w:w="1140" w:type="dxa"/>
            <w:tcBorders>
              <w:top w:val="nil"/>
              <w:left w:val="nil"/>
              <w:bottom w:val="single" w:sz="4" w:space="0" w:color="auto"/>
              <w:right w:val="single" w:sz="4" w:space="0" w:color="auto"/>
            </w:tcBorders>
            <w:noWrap/>
            <w:vAlign w:val="bottom"/>
            <w:hideMark/>
          </w:tcPr>
          <w:p w14:paraId="3E9A1781"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0,1795</w:t>
            </w:r>
          </w:p>
        </w:tc>
        <w:tc>
          <w:tcPr>
            <w:tcW w:w="5620" w:type="dxa"/>
            <w:tcBorders>
              <w:top w:val="nil"/>
              <w:left w:val="nil"/>
              <w:bottom w:val="single" w:sz="4" w:space="0" w:color="auto"/>
              <w:right w:val="single" w:sz="4" w:space="0" w:color="auto"/>
            </w:tcBorders>
            <w:vAlign w:val="bottom"/>
            <w:hideMark/>
          </w:tcPr>
          <w:p w14:paraId="38848CB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2RD (dva současné pozemky)</w:t>
            </w:r>
          </w:p>
        </w:tc>
      </w:tr>
      <w:tr w:rsidR="004B033F" w:rsidRPr="004B033F" w14:paraId="166BA0E0"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BDB1AD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6FA1143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Z.10</w:t>
            </w:r>
          </w:p>
        </w:tc>
        <w:tc>
          <w:tcPr>
            <w:tcW w:w="1140" w:type="dxa"/>
            <w:tcBorders>
              <w:top w:val="nil"/>
              <w:left w:val="nil"/>
              <w:bottom w:val="single" w:sz="4" w:space="0" w:color="auto"/>
              <w:right w:val="single" w:sz="4" w:space="0" w:color="auto"/>
            </w:tcBorders>
            <w:noWrap/>
            <w:vAlign w:val="bottom"/>
            <w:hideMark/>
          </w:tcPr>
          <w:p w14:paraId="1191CD6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0,3092</w:t>
            </w:r>
          </w:p>
        </w:tc>
        <w:tc>
          <w:tcPr>
            <w:tcW w:w="5620" w:type="dxa"/>
            <w:tcBorders>
              <w:top w:val="nil"/>
              <w:left w:val="nil"/>
              <w:bottom w:val="single" w:sz="4" w:space="0" w:color="auto"/>
              <w:right w:val="single" w:sz="4" w:space="0" w:color="auto"/>
            </w:tcBorders>
            <w:vAlign w:val="bottom"/>
            <w:hideMark/>
          </w:tcPr>
          <w:p w14:paraId="218214F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1RD</w:t>
            </w:r>
          </w:p>
        </w:tc>
      </w:tr>
      <w:tr w:rsidR="004B033F" w:rsidRPr="004B033F" w14:paraId="2D1B4B37" w14:textId="77777777" w:rsidTr="003F77FF">
        <w:trPr>
          <w:trHeight w:val="480"/>
        </w:trPr>
        <w:tc>
          <w:tcPr>
            <w:tcW w:w="600" w:type="dxa"/>
            <w:tcBorders>
              <w:top w:val="nil"/>
              <w:left w:val="single" w:sz="4" w:space="0" w:color="auto"/>
              <w:bottom w:val="single" w:sz="4" w:space="0" w:color="auto"/>
              <w:right w:val="single" w:sz="4" w:space="0" w:color="auto"/>
            </w:tcBorders>
            <w:noWrap/>
            <w:vAlign w:val="center"/>
            <w:hideMark/>
          </w:tcPr>
          <w:p w14:paraId="3A0773F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center"/>
            <w:hideMark/>
          </w:tcPr>
          <w:p w14:paraId="4AF976B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Z.11</w:t>
            </w:r>
          </w:p>
        </w:tc>
        <w:tc>
          <w:tcPr>
            <w:tcW w:w="1140" w:type="dxa"/>
            <w:tcBorders>
              <w:top w:val="nil"/>
              <w:left w:val="nil"/>
              <w:bottom w:val="single" w:sz="4" w:space="0" w:color="auto"/>
              <w:right w:val="single" w:sz="4" w:space="0" w:color="auto"/>
            </w:tcBorders>
            <w:noWrap/>
            <w:vAlign w:val="center"/>
            <w:hideMark/>
          </w:tcPr>
          <w:p w14:paraId="5F4D3BF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0,9735</w:t>
            </w:r>
          </w:p>
        </w:tc>
        <w:tc>
          <w:tcPr>
            <w:tcW w:w="5620" w:type="dxa"/>
            <w:tcBorders>
              <w:top w:val="nil"/>
              <w:left w:val="nil"/>
              <w:bottom w:val="single" w:sz="4" w:space="0" w:color="auto"/>
              <w:right w:val="single" w:sz="4" w:space="0" w:color="auto"/>
            </w:tcBorders>
            <w:vAlign w:val="bottom"/>
            <w:hideMark/>
          </w:tcPr>
          <w:p w14:paraId="3101CCD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8RD, 3 západně od komunikace, ostatních 5 východně (2+3 od západu)</w:t>
            </w:r>
          </w:p>
        </w:tc>
      </w:tr>
      <w:tr w:rsidR="004B033F" w:rsidRPr="004B033F" w14:paraId="35E95B3B"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B2135E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141EA0B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Z.12</w:t>
            </w:r>
          </w:p>
        </w:tc>
        <w:tc>
          <w:tcPr>
            <w:tcW w:w="1140" w:type="dxa"/>
            <w:tcBorders>
              <w:top w:val="nil"/>
              <w:left w:val="nil"/>
              <w:bottom w:val="single" w:sz="4" w:space="0" w:color="auto"/>
              <w:right w:val="single" w:sz="4" w:space="0" w:color="auto"/>
            </w:tcBorders>
            <w:noWrap/>
            <w:vAlign w:val="bottom"/>
            <w:hideMark/>
          </w:tcPr>
          <w:p w14:paraId="76092BC1"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0,2533</w:t>
            </w:r>
          </w:p>
        </w:tc>
        <w:tc>
          <w:tcPr>
            <w:tcW w:w="5620" w:type="dxa"/>
            <w:tcBorders>
              <w:top w:val="nil"/>
              <w:left w:val="nil"/>
              <w:bottom w:val="single" w:sz="4" w:space="0" w:color="auto"/>
              <w:right w:val="single" w:sz="4" w:space="0" w:color="auto"/>
            </w:tcBorders>
            <w:vAlign w:val="bottom"/>
            <w:hideMark/>
          </w:tcPr>
          <w:p w14:paraId="58E074B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3RD, ostatní stavby nejsou omezeny počtem</w:t>
            </w:r>
          </w:p>
        </w:tc>
      </w:tr>
      <w:tr w:rsidR="004B033F" w:rsidRPr="004B033F" w14:paraId="4DF3076A"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545DB15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296A08D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Z.13</w:t>
            </w:r>
          </w:p>
        </w:tc>
        <w:tc>
          <w:tcPr>
            <w:tcW w:w="1140" w:type="dxa"/>
            <w:tcBorders>
              <w:top w:val="nil"/>
              <w:left w:val="nil"/>
              <w:bottom w:val="single" w:sz="4" w:space="0" w:color="auto"/>
              <w:right w:val="single" w:sz="4" w:space="0" w:color="auto"/>
            </w:tcBorders>
            <w:noWrap/>
            <w:vAlign w:val="bottom"/>
            <w:hideMark/>
          </w:tcPr>
          <w:p w14:paraId="63E1E19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0,4245</w:t>
            </w:r>
          </w:p>
        </w:tc>
        <w:tc>
          <w:tcPr>
            <w:tcW w:w="5620" w:type="dxa"/>
            <w:tcBorders>
              <w:top w:val="nil"/>
              <w:left w:val="nil"/>
              <w:bottom w:val="single" w:sz="4" w:space="0" w:color="auto"/>
              <w:right w:val="single" w:sz="4" w:space="0" w:color="auto"/>
            </w:tcBorders>
            <w:vAlign w:val="bottom"/>
            <w:hideMark/>
          </w:tcPr>
          <w:p w14:paraId="6B98549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3RD</w:t>
            </w:r>
          </w:p>
        </w:tc>
      </w:tr>
      <w:tr w:rsidR="004B033F" w:rsidRPr="004B033F" w14:paraId="1441A808"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F705B6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1470505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Z.14</w:t>
            </w:r>
          </w:p>
        </w:tc>
        <w:tc>
          <w:tcPr>
            <w:tcW w:w="1140" w:type="dxa"/>
            <w:tcBorders>
              <w:top w:val="nil"/>
              <w:left w:val="nil"/>
              <w:bottom w:val="single" w:sz="4" w:space="0" w:color="auto"/>
              <w:right w:val="single" w:sz="4" w:space="0" w:color="auto"/>
            </w:tcBorders>
            <w:noWrap/>
            <w:vAlign w:val="bottom"/>
            <w:hideMark/>
          </w:tcPr>
          <w:p w14:paraId="33C7219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0,4399</w:t>
            </w:r>
          </w:p>
        </w:tc>
        <w:tc>
          <w:tcPr>
            <w:tcW w:w="5620" w:type="dxa"/>
            <w:tcBorders>
              <w:top w:val="nil"/>
              <w:left w:val="nil"/>
              <w:bottom w:val="single" w:sz="4" w:space="0" w:color="auto"/>
              <w:right w:val="single" w:sz="4" w:space="0" w:color="auto"/>
            </w:tcBorders>
            <w:vAlign w:val="bottom"/>
            <w:hideMark/>
          </w:tcPr>
          <w:p w14:paraId="7960DE6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3RD, ostatní stavby nejsou omezeny počtem</w:t>
            </w:r>
          </w:p>
        </w:tc>
      </w:tr>
      <w:tr w:rsidR="004B033F" w:rsidRPr="004B033F" w14:paraId="1DBB43E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5D809C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3BFD07F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Z.15</w:t>
            </w:r>
          </w:p>
        </w:tc>
        <w:tc>
          <w:tcPr>
            <w:tcW w:w="1140" w:type="dxa"/>
            <w:tcBorders>
              <w:top w:val="nil"/>
              <w:left w:val="nil"/>
              <w:bottom w:val="single" w:sz="4" w:space="0" w:color="auto"/>
              <w:right w:val="single" w:sz="4" w:space="0" w:color="auto"/>
            </w:tcBorders>
            <w:noWrap/>
            <w:vAlign w:val="bottom"/>
            <w:hideMark/>
          </w:tcPr>
          <w:p w14:paraId="752675CD"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1,0778</w:t>
            </w:r>
          </w:p>
        </w:tc>
        <w:tc>
          <w:tcPr>
            <w:tcW w:w="5620" w:type="dxa"/>
            <w:tcBorders>
              <w:top w:val="nil"/>
              <w:left w:val="nil"/>
              <w:bottom w:val="single" w:sz="4" w:space="0" w:color="auto"/>
              <w:right w:val="single" w:sz="4" w:space="0" w:color="auto"/>
            </w:tcBorders>
            <w:vAlign w:val="bottom"/>
            <w:hideMark/>
          </w:tcPr>
          <w:p w14:paraId="5F821DB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počet omezen velikostí pozemků dle regulace v kap. f)</w:t>
            </w:r>
          </w:p>
        </w:tc>
      </w:tr>
      <w:tr w:rsidR="004B033F" w:rsidRPr="004B033F" w14:paraId="5CD8C657"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429053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lastRenderedPageBreak/>
              <w:t>Z</w:t>
            </w:r>
          </w:p>
        </w:tc>
        <w:tc>
          <w:tcPr>
            <w:tcW w:w="1360" w:type="dxa"/>
            <w:tcBorders>
              <w:top w:val="nil"/>
              <w:left w:val="nil"/>
              <w:bottom w:val="single" w:sz="4" w:space="0" w:color="auto"/>
              <w:right w:val="single" w:sz="4" w:space="0" w:color="auto"/>
            </w:tcBorders>
            <w:noWrap/>
            <w:vAlign w:val="bottom"/>
            <w:hideMark/>
          </w:tcPr>
          <w:p w14:paraId="24BA7C2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Z.16</w:t>
            </w:r>
          </w:p>
        </w:tc>
        <w:tc>
          <w:tcPr>
            <w:tcW w:w="1140" w:type="dxa"/>
            <w:tcBorders>
              <w:top w:val="nil"/>
              <w:left w:val="nil"/>
              <w:bottom w:val="single" w:sz="4" w:space="0" w:color="auto"/>
              <w:right w:val="single" w:sz="4" w:space="0" w:color="auto"/>
            </w:tcBorders>
            <w:noWrap/>
            <w:vAlign w:val="bottom"/>
            <w:hideMark/>
          </w:tcPr>
          <w:p w14:paraId="2138D3B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0,5935</w:t>
            </w:r>
          </w:p>
        </w:tc>
        <w:tc>
          <w:tcPr>
            <w:tcW w:w="5620" w:type="dxa"/>
            <w:tcBorders>
              <w:top w:val="nil"/>
              <w:left w:val="nil"/>
              <w:bottom w:val="single" w:sz="4" w:space="0" w:color="auto"/>
              <w:right w:val="single" w:sz="4" w:space="0" w:color="auto"/>
            </w:tcBorders>
            <w:vAlign w:val="bottom"/>
            <w:hideMark/>
          </w:tcPr>
          <w:p w14:paraId="1C1E98C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xml:space="preserve">plocha pro občanskou vybavenost </w:t>
            </w:r>
          </w:p>
        </w:tc>
      </w:tr>
      <w:tr w:rsidR="004B033F" w:rsidRPr="004B033F" w14:paraId="5F489F5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33DD79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7684897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Z.18</w:t>
            </w:r>
          </w:p>
        </w:tc>
        <w:tc>
          <w:tcPr>
            <w:tcW w:w="1140" w:type="dxa"/>
            <w:tcBorders>
              <w:top w:val="nil"/>
              <w:left w:val="nil"/>
              <w:bottom w:val="single" w:sz="4" w:space="0" w:color="auto"/>
              <w:right w:val="single" w:sz="4" w:space="0" w:color="auto"/>
            </w:tcBorders>
            <w:noWrap/>
            <w:vAlign w:val="bottom"/>
            <w:hideMark/>
          </w:tcPr>
          <w:p w14:paraId="559B146B"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1,4474</w:t>
            </w:r>
          </w:p>
        </w:tc>
        <w:tc>
          <w:tcPr>
            <w:tcW w:w="5620" w:type="dxa"/>
            <w:tcBorders>
              <w:top w:val="nil"/>
              <w:left w:val="nil"/>
              <w:bottom w:val="single" w:sz="4" w:space="0" w:color="auto"/>
              <w:right w:val="single" w:sz="4" w:space="0" w:color="auto"/>
            </w:tcBorders>
            <w:vAlign w:val="bottom"/>
            <w:hideMark/>
          </w:tcPr>
          <w:p w14:paraId="396B2A7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plocha pro občanskou vybavenost komerčního charakteru</w:t>
            </w:r>
          </w:p>
        </w:tc>
      </w:tr>
      <w:tr w:rsidR="004B033F" w:rsidRPr="004B033F" w14:paraId="0764603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014FE4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406CD74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Z.19</w:t>
            </w:r>
          </w:p>
        </w:tc>
        <w:tc>
          <w:tcPr>
            <w:tcW w:w="1140" w:type="dxa"/>
            <w:tcBorders>
              <w:top w:val="nil"/>
              <w:left w:val="nil"/>
              <w:bottom w:val="single" w:sz="4" w:space="0" w:color="auto"/>
              <w:right w:val="single" w:sz="4" w:space="0" w:color="auto"/>
            </w:tcBorders>
            <w:noWrap/>
            <w:vAlign w:val="bottom"/>
            <w:hideMark/>
          </w:tcPr>
          <w:p w14:paraId="2A8C33BD"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0,3929</w:t>
            </w:r>
          </w:p>
        </w:tc>
        <w:tc>
          <w:tcPr>
            <w:tcW w:w="5620" w:type="dxa"/>
            <w:tcBorders>
              <w:top w:val="nil"/>
              <w:left w:val="nil"/>
              <w:bottom w:val="single" w:sz="4" w:space="0" w:color="auto"/>
              <w:right w:val="single" w:sz="4" w:space="0" w:color="auto"/>
            </w:tcBorders>
            <w:vAlign w:val="bottom"/>
            <w:hideMark/>
          </w:tcPr>
          <w:p w14:paraId="5FA99274" w14:textId="14AC82C0"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xml:space="preserve">max. </w:t>
            </w:r>
            <w:r w:rsidR="00AA5A95">
              <w:rPr>
                <w:rFonts w:ascii="Arial" w:hAnsi="Arial" w:cs="Arial"/>
                <w:color w:val="000000"/>
                <w:sz w:val="18"/>
                <w:szCs w:val="18"/>
              </w:rPr>
              <w:t>2</w:t>
            </w:r>
            <w:r w:rsidRPr="004B033F">
              <w:rPr>
                <w:rFonts w:ascii="Arial" w:hAnsi="Arial" w:cs="Arial"/>
                <w:color w:val="000000"/>
                <w:sz w:val="18"/>
                <w:szCs w:val="18"/>
              </w:rPr>
              <w:t>RD</w:t>
            </w:r>
          </w:p>
        </w:tc>
      </w:tr>
      <w:tr w:rsidR="004B033F" w:rsidRPr="004B033F" w14:paraId="1FFE8BA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0CB929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0CC393A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Z.21</w:t>
            </w:r>
          </w:p>
        </w:tc>
        <w:tc>
          <w:tcPr>
            <w:tcW w:w="1140" w:type="dxa"/>
            <w:tcBorders>
              <w:top w:val="nil"/>
              <w:left w:val="nil"/>
              <w:bottom w:val="single" w:sz="4" w:space="0" w:color="auto"/>
              <w:right w:val="single" w:sz="4" w:space="0" w:color="auto"/>
            </w:tcBorders>
            <w:noWrap/>
            <w:vAlign w:val="center"/>
            <w:hideMark/>
          </w:tcPr>
          <w:p w14:paraId="46055878"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0,5200</w:t>
            </w:r>
          </w:p>
        </w:tc>
        <w:tc>
          <w:tcPr>
            <w:tcW w:w="5620" w:type="dxa"/>
            <w:tcBorders>
              <w:top w:val="nil"/>
              <w:left w:val="nil"/>
              <w:bottom w:val="single" w:sz="4" w:space="0" w:color="auto"/>
              <w:right w:val="single" w:sz="4" w:space="0" w:color="auto"/>
            </w:tcBorders>
            <w:vAlign w:val="bottom"/>
            <w:hideMark/>
          </w:tcPr>
          <w:p w14:paraId="561FE0C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6RD podle stávající parcelace</w:t>
            </w:r>
          </w:p>
        </w:tc>
      </w:tr>
      <w:tr w:rsidR="004B033F" w:rsidRPr="004B033F" w14:paraId="28DF683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33F83D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36B0CB1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Z.22</w:t>
            </w:r>
          </w:p>
        </w:tc>
        <w:tc>
          <w:tcPr>
            <w:tcW w:w="1140" w:type="dxa"/>
            <w:tcBorders>
              <w:top w:val="nil"/>
              <w:left w:val="nil"/>
              <w:bottom w:val="single" w:sz="4" w:space="0" w:color="auto"/>
              <w:right w:val="single" w:sz="4" w:space="0" w:color="auto"/>
            </w:tcBorders>
            <w:noWrap/>
            <w:vAlign w:val="center"/>
            <w:hideMark/>
          </w:tcPr>
          <w:p w14:paraId="376BBC8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0,1748</w:t>
            </w:r>
          </w:p>
        </w:tc>
        <w:tc>
          <w:tcPr>
            <w:tcW w:w="5620" w:type="dxa"/>
            <w:tcBorders>
              <w:top w:val="nil"/>
              <w:left w:val="nil"/>
              <w:bottom w:val="single" w:sz="4" w:space="0" w:color="auto"/>
              <w:right w:val="single" w:sz="4" w:space="0" w:color="auto"/>
            </w:tcBorders>
            <w:vAlign w:val="bottom"/>
            <w:hideMark/>
          </w:tcPr>
          <w:p w14:paraId="3B2C2DA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1RD</w:t>
            </w:r>
          </w:p>
        </w:tc>
      </w:tr>
      <w:tr w:rsidR="004B033F" w:rsidRPr="004B033F" w14:paraId="13D8B4A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DAE8B1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4C1B655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Z.23</w:t>
            </w:r>
          </w:p>
        </w:tc>
        <w:tc>
          <w:tcPr>
            <w:tcW w:w="1140" w:type="dxa"/>
            <w:tcBorders>
              <w:top w:val="nil"/>
              <w:left w:val="nil"/>
              <w:bottom w:val="single" w:sz="4" w:space="0" w:color="auto"/>
              <w:right w:val="single" w:sz="4" w:space="0" w:color="auto"/>
            </w:tcBorders>
            <w:noWrap/>
            <w:vAlign w:val="center"/>
            <w:hideMark/>
          </w:tcPr>
          <w:p w14:paraId="520AE4D0"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1,7933</w:t>
            </w:r>
          </w:p>
        </w:tc>
        <w:tc>
          <w:tcPr>
            <w:tcW w:w="5620" w:type="dxa"/>
            <w:tcBorders>
              <w:top w:val="nil"/>
              <w:left w:val="nil"/>
              <w:bottom w:val="single" w:sz="4" w:space="0" w:color="auto"/>
              <w:right w:val="single" w:sz="4" w:space="0" w:color="auto"/>
            </w:tcBorders>
            <w:vAlign w:val="bottom"/>
            <w:hideMark/>
          </w:tcPr>
          <w:p w14:paraId="06F8DA3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16RD dle podkladu ÚR na dělení pozemků</w:t>
            </w:r>
          </w:p>
        </w:tc>
      </w:tr>
      <w:tr w:rsidR="004B033F" w:rsidRPr="004B033F" w14:paraId="49719EE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B97D68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0B0E64D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Z.24</w:t>
            </w:r>
          </w:p>
        </w:tc>
        <w:tc>
          <w:tcPr>
            <w:tcW w:w="1140" w:type="dxa"/>
            <w:tcBorders>
              <w:top w:val="nil"/>
              <w:left w:val="nil"/>
              <w:bottom w:val="single" w:sz="4" w:space="0" w:color="auto"/>
              <w:right w:val="single" w:sz="4" w:space="0" w:color="auto"/>
            </w:tcBorders>
            <w:noWrap/>
            <w:vAlign w:val="center"/>
            <w:hideMark/>
          </w:tcPr>
          <w:p w14:paraId="423F7DEC"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0,4027</w:t>
            </w:r>
          </w:p>
        </w:tc>
        <w:tc>
          <w:tcPr>
            <w:tcW w:w="5620" w:type="dxa"/>
            <w:tcBorders>
              <w:top w:val="nil"/>
              <w:left w:val="nil"/>
              <w:bottom w:val="single" w:sz="4" w:space="0" w:color="auto"/>
              <w:right w:val="single" w:sz="4" w:space="0" w:color="auto"/>
            </w:tcBorders>
            <w:vAlign w:val="bottom"/>
            <w:hideMark/>
          </w:tcPr>
          <w:p w14:paraId="18CE9D3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4RD</w:t>
            </w:r>
          </w:p>
        </w:tc>
      </w:tr>
      <w:tr w:rsidR="004B033F" w:rsidRPr="004B033F" w14:paraId="68315FB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6E98A3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68681D5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Z.DS1</w:t>
            </w:r>
          </w:p>
        </w:tc>
        <w:tc>
          <w:tcPr>
            <w:tcW w:w="1140" w:type="dxa"/>
            <w:tcBorders>
              <w:top w:val="nil"/>
              <w:left w:val="nil"/>
              <w:bottom w:val="single" w:sz="4" w:space="0" w:color="auto"/>
              <w:right w:val="single" w:sz="4" w:space="0" w:color="auto"/>
            </w:tcBorders>
            <w:noWrap/>
            <w:vAlign w:val="bottom"/>
            <w:hideMark/>
          </w:tcPr>
          <w:p w14:paraId="7D3AB01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0,1351</w:t>
            </w:r>
          </w:p>
        </w:tc>
        <w:tc>
          <w:tcPr>
            <w:tcW w:w="5620" w:type="dxa"/>
            <w:tcBorders>
              <w:top w:val="nil"/>
              <w:left w:val="nil"/>
              <w:bottom w:val="single" w:sz="4" w:space="0" w:color="auto"/>
              <w:right w:val="single" w:sz="4" w:space="0" w:color="auto"/>
            </w:tcBorders>
            <w:vAlign w:val="bottom"/>
            <w:hideMark/>
          </w:tcPr>
          <w:p w14:paraId="4F82CE4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vymezení rozšíření komunikace</w:t>
            </w:r>
          </w:p>
        </w:tc>
      </w:tr>
      <w:tr w:rsidR="004B033F" w:rsidRPr="004B033F" w14:paraId="2EE3793A"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93230C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2586CDD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Z.DS2</w:t>
            </w:r>
          </w:p>
        </w:tc>
        <w:tc>
          <w:tcPr>
            <w:tcW w:w="1140" w:type="dxa"/>
            <w:tcBorders>
              <w:top w:val="nil"/>
              <w:left w:val="nil"/>
              <w:bottom w:val="single" w:sz="4" w:space="0" w:color="auto"/>
              <w:right w:val="single" w:sz="4" w:space="0" w:color="auto"/>
            </w:tcBorders>
            <w:noWrap/>
            <w:vAlign w:val="bottom"/>
            <w:hideMark/>
          </w:tcPr>
          <w:p w14:paraId="3F94634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0,0080</w:t>
            </w:r>
          </w:p>
        </w:tc>
        <w:tc>
          <w:tcPr>
            <w:tcW w:w="5620" w:type="dxa"/>
            <w:tcBorders>
              <w:top w:val="nil"/>
              <w:left w:val="nil"/>
              <w:bottom w:val="single" w:sz="4" w:space="0" w:color="auto"/>
              <w:right w:val="single" w:sz="4" w:space="0" w:color="auto"/>
            </w:tcBorders>
            <w:vAlign w:val="bottom"/>
            <w:hideMark/>
          </w:tcPr>
          <w:p w14:paraId="3AB0E23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úprava v místě křižovatky a trafostanice</w:t>
            </w:r>
          </w:p>
        </w:tc>
      </w:tr>
      <w:tr w:rsidR="004B033F" w:rsidRPr="004B033F" w14:paraId="51B25E4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67AE7BB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w:t>
            </w:r>
          </w:p>
        </w:tc>
        <w:tc>
          <w:tcPr>
            <w:tcW w:w="1360" w:type="dxa"/>
            <w:tcBorders>
              <w:top w:val="nil"/>
              <w:left w:val="nil"/>
              <w:bottom w:val="single" w:sz="4" w:space="0" w:color="auto"/>
              <w:right w:val="single" w:sz="4" w:space="0" w:color="auto"/>
            </w:tcBorders>
            <w:noWrap/>
            <w:vAlign w:val="bottom"/>
            <w:hideMark/>
          </w:tcPr>
          <w:p w14:paraId="2BCCE68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Z.TU1</w:t>
            </w:r>
          </w:p>
        </w:tc>
        <w:tc>
          <w:tcPr>
            <w:tcW w:w="1140" w:type="dxa"/>
            <w:tcBorders>
              <w:top w:val="nil"/>
              <w:left w:val="nil"/>
              <w:bottom w:val="single" w:sz="4" w:space="0" w:color="auto"/>
              <w:right w:val="single" w:sz="4" w:space="0" w:color="auto"/>
            </w:tcBorders>
            <w:noWrap/>
            <w:vAlign w:val="bottom"/>
            <w:hideMark/>
          </w:tcPr>
          <w:p w14:paraId="6EB5D5F0"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0,1700</w:t>
            </w:r>
          </w:p>
        </w:tc>
        <w:tc>
          <w:tcPr>
            <w:tcW w:w="5620" w:type="dxa"/>
            <w:tcBorders>
              <w:top w:val="nil"/>
              <w:left w:val="nil"/>
              <w:bottom w:val="single" w:sz="4" w:space="0" w:color="auto"/>
              <w:right w:val="single" w:sz="4" w:space="0" w:color="auto"/>
            </w:tcBorders>
            <w:vAlign w:val="bottom"/>
            <w:hideMark/>
          </w:tcPr>
          <w:p w14:paraId="50DD37C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návrh ČOV</w:t>
            </w:r>
          </w:p>
        </w:tc>
      </w:tr>
    </w:tbl>
    <w:p w14:paraId="1BDEC37E" w14:textId="77777777" w:rsidR="00DB2ABC" w:rsidRDefault="00DB2ABC" w:rsidP="00B25C76">
      <w:pPr>
        <w:contextualSpacing/>
        <w:jc w:val="both"/>
        <w:rPr>
          <w:rFonts w:ascii="Arial" w:hAnsi="Arial" w:cs="Arial"/>
          <w:sz w:val="20"/>
          <w:szCs w:val="20"/>
        </w:rPr>
      </w:pPr>
    </w:p>
    <w:p w14:paraId="77D4BBC9" w14:textId="77777777" w:rsidR="004B033F" w:rsidRPr="00B25C76" w:rsidRDefault="004B033F" w:rsidP="00B25C76">
      <w:pPr>
        <w:contextualSpacing/>
        <w:jc w:val="both"/>
        <w:rPr>
          <w:rFonts w:ascii="Arial" w:hAnsi="Arial" w:cs="Arial"/>
          <w:sz w:val="20"/>
          <w:szCs w:val="20"/>
        </w:rPr>
      </w:pPr>
    </w:p>
    <w:p w14:paraId="70895B4C" w14:textId="11E1AA4A" w:rsidR="0026172F" w:rsidRPr="00B25C76" w:rsidRDefault="0026172F" w:rsidP="00B25C76">
      <w:pPr>
        <w:pStyle w:val="Nadpis2"/>
        <w:numPr>
          <w:ilvl w:val="0"/>
          <w:numId w:val="5"/>
        </w:numPr>
        <w:spacing w:before="0" w:after="0"/>
        <w:contextualSpacing/>
        <w:rPr>
          <w:i w:val="0"/>
          <w:iCs w:val="0"/>
          <w:sz w:val="20"/>
          <w:szCs w:val="20"/>
        </w:rPr>
      </w:pPr>
      <w:bookmarkStart w:id="8" w:name="_Toc193834884"/>
      <w:bookmarkEnd w:id="7"/>
      <w:r w:rsidRPr="00B25C76">
        <w:rPr>
          <w:i w:val="0"/>
          <w:iCs w:val="0"/>
          <w:sz w:val="20"/>
          <w:szCs w:val="20"/>
        </w:rPr>
        <w:t xml:space="preserve">plochy </w:t>
      </w:r>
      <w:r w:rsidR="008253AE">
        <w:rPr>
          <w:i w:val="0"/>
          <w:iCs w:val="0"/>
          <w:sz w:val="20"/>
          <w:szCs w:val="20"/>
        </w:rPr>
        <w:t>transformační</w:t>
      </w:r>
      <w:bookmarkEnd w:id="8"/>
    </w:p>
    <w:p w14:paraId="608055BD" w14:textId="77777777" w:rsidR="0026172F" w:rsidRPr="00B25C76" w:rsidRDefault="0026172F" w:rsidP="00B25C76">
      <w:pPr>
        <w:contextualSpacing/>
        <w:rPr>
          <w:rFonts w:ascii="Arial" w:hAnsi="Arial" w:cs="Arial"/>
          <w:sz w:val="20"/>
          <w:szCs w:val="20"/>
        </w:rPr>
      </w:pPr>
    </w:p>
    <w:p w14:paraId="626ED4E1" w14:textId="7FD59D36" w:rsidR="0026172F" w:rsidRPr="00B25C76" w:rsidRDefault="0026172F" w:rsidP="00B25C76">
      <w:pPr>
        <w:numPr>
          <w:ilvl w:val="0"/>
          <w:numId w:val="20"/>
        </w:numPr>
        <w:ind w:hanging="720"/>
        <w:contextualSpacing/>
        <w:jc w:val="both"/>
        <w:rPr>
          <w:rFonts w:ascii="Arial" w:hAnsi="Arial" w:cs="Arial"/>
          <w:sz w:val="20"/>
          <w:szCs w:val="20"/>
        </w:rPr>
      </w:pPr>
      <w:r w:rsidRPr="00B25C76">
        <w:rPr>
          <w:rFonts w:ascii="Arial" w:hAnsi="Arial" w:cs="Arial"/>
          <w:sz w:val="20"/>
          <w:szCs w:val="20"/>
        </w:rPr>
        <w:t xml:space="preserve">ÚP vymezuje </w:t>
      </w:r>
      <w:r w:rsidR="003B22F2">
        <w:rPr>
          <w:rFonts w:ascii="Arial" w:hAnsi="Arial" w:cs="Arial"/>
          <w:sz w:val="20"/>
          <w:szCs w:val="20"/>
        </w:rPr>
        <w:t>níže uvedené transformační plochy.</w:t>
      </w:r>
    </w:p>
    <w:p w14:paraId="307F7C2A" w14:textId="259AA58D" w:rsidR="00F86418" w:rsidRPr="00B25C76" w:rsidRDefault="00F86418" w:rsidP="00B25C76">
      <w:pPr>
        <w:numPr>
          <w:ilvl w:val="0"/>
          <w:numId w:val="20"/>
        </w:numPr>
        <w:ind w:hanging="720"/>
        <w:contextualSpacing/>
        <w:jc w:val="both"/>
        <w:rPr>
          <w:rFonts w:ascii="Arial" w:hAnsi="Arial" w:cs="Arial"/>
          <w:sz w:val="20"/>
          <w:szCs w:val="20"/>
        </w:rPr>
      </w:pPr>
      <w:r>
        <w:rPr>
          <w:rFonts w:ascii="Arial" w:hAnsi="Arial" w:cs="Arial"/>
          <w:sz w:val="20"/>
          <w:szCs w:val="20"/>
        </w:rPr>
        <w:t xml:space="preserve">Proluky a volné parcely </w:t>
      </w:r>
      <w:r w:rsidR="00CB7CE4">
        <w:rPr>
          <w:rFonts w:ascii="Arial" w:hAnsi="Arial" w:cs="Arial"/>
          <w:sz w:val="20"/>
          <w:szCs w:val="20"/>
        </w:rPr>
        <w:t>nejsou vedeny jako plochy přestavby, pokud jejich stávající využití odpovídá předpokladu zástavby RD.</w:t>
      </w:r>
    </w:p>
    <w:p w14:paraId="2D9A6F3D" w14:textId="32846630" w:rsidR="0026172F" w:rsidRPr="00B25C76" w:rsidRDefault="0026172F" w:rsidP="00B25C76">
      <w:pPr>
        <w:ind w:left="708" w:hanging="720"/>
        <w:contextualSpacing/>
        <w:jc w:val="both"/>
        <w:rPr>
          <w:rFonts w:ascii="Arial" w:hAnsi="Arial" w:cs="Arial"/>
          <w:sz w:val="20"/>
          <w:szCs w:val="20"/>
        </w:rPr>
      </w:pPr>
    </w:p>
    <w:p w14:paraId="1C511575" w14:textId="05A732F4" w:rsidR="00BB19A5" w:rsidRPr="00B25C76" w:rsidRDefault="00BB19A5" w:rsidP="00B25C76">
      <w:pPr>
        <w:ind w:left="708" w:hanging="720"/>
        <w:contextualSpacing/>
        <w:jc w:val="both"/>
        <w:rPr>
          <w:rFonts w:ascii="Arial" w:hAnsi="Arial" w:cs="Arial"/>
          <w:sz w:val="20"/>
          <w:szCs w:val="20"/>
        </w:rPr>
      </w:pPr>
      <w:r w:rsidRPr="00BE1C69">
        <w:rPr>
          <w:rFonts w:ascii="Arial" w:hAnsi="Arial" w:cs="Arial"/>
          <w:sz w:val="20"/>
          <w:szCs w:val="20"/>
        </w:rPr>
        <w:t xml:space="preserve">Územní plán vymezuje tyto </w:t>
      </w:r>
      <w:r w:rsidR="003B22F2">
        <w:rPr>
          <w:rFonts w:ascii="Arial" w:hAnsi="Arial" w:cs="Arial"/>
          <w:sz w:val="20"/>
          <w:szCs w:val="20"/>
        </w:rPr>
        <w:t>transformační plochy</w:t>
      </w:r>
      <w:r w:rsidRPr="00BE1C69">
        <w:rPr>
          <w:rFonts w:ascii="Arial" w:hAnsi="Arial" w:cs="Arial"/>
          <w:sz w:val="20"/>
          <w:szCs w:val="20"/>
        </w:rPr>
        <w:t xml:space="preserve"> (tabulka č.</w:t>
      </w:r>
      <w:r w:rsidR="00EA716D" w:rsidRPr="00BE1C69">
        <w:rPr>
          <w:rFonts w:ascii="Arial" w:hAnsi="Arial" w:cs="Arial"/>
          <w:sz w:val="20"/>
          <w:szCs w:val="20"/>
        </w:rPr>
        <w:t>2</w:t>
      </w:r>
      <w:r w:rsidRPr="00BE1C69">
        <w:rPr>
          <w:rFonts w:ascii="Arial" w:hAnsi="Arial" w:cs="Arial"/>
          <w:sz w:val="20"/>
          <w:szCs w:val="20"/>
        </w:rPr>
        <w:t>):</w:t>
      </w:r>
    </w:p>
    <w:p w14:paraId="796F16B2" w14:textId="35C6B5E2" w:rsidR="00BB19A5" w:rsidRPr="00B25C76" w:rsidRDefault="00BB19A5" w:rsidP="00B25C76">
      <w:pPr>
        <w:ind w:left="708" w:hanging="720"/>
        <w:contextualSpacing/>
        <w:jc w:val="both"/>
        <w:rPr>
          <w:rFonts w:ascii="Arial" w:hAnsi="Arial" w:cs="Arial"/>
          <w:sz w:val="20"/>
          <w:szCs w:val="20"/>
        </w:rPr>
      </w:pPr>
    </w:p>
    <w:tbl>
      <w:tblPr>
        <w:tblW w:w="8720" w:type="dxa"/>
        <w:tblCellMar>
          <w:left w:w="70" w:type="dxa"/>
          <w:right w:w="70" w:type="dxa"/>
        </w:tblCellMar>
        <w:tblLook w:val="04A0" w:firstRow="1" w:lastRow="0" w:firstColumn="1" w:lastColumn="0" w:noHBand="0" w:noVBand="1"/>
      </w:tblPr>
      <w:tblGrid>
        <w:gridCol w:w="600"/>
        <w:gridCol w:w="1360"/>
        <w:gridCol w:w="1140"/>
        <w:gridCol w:w="5620"/>
      </w:tblGrid>
      <w:tr w:rsidR="004B033F" w:rsidRPr="004B033F" w14:paraId="69EE82D3" w14:textId="77777777" w:rsidTr="003F77FF">
        <w:trPr>
          <w:trHeight w:val="240"/>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14178F8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ID</w:t>
            </w:r>
          </w:p>
        </w:tc>
        <w:tc>
          <w:tcPr>
            <w:tcW w:w="1360" w:type="dxa"/>
            <w:tcBorders>
              <w:top w:val="single" w:sz="4" w:space="0" w:color="auto"/>
              <w:left w:val="nil"/>
              <w:bottom w:val="single" w:sz="4" w:space="0" w:color="auto"/>
              <w:right w:val="single" w:sz="4" w:space="0" w:color="auto"/>
            </w:tcBorders>
            <w:noWrap/>
            <w:vAlign w:val="bottom"/>
            <w:hideMark/>
          </w:tcPr>
          <w:p w14:paraId="66E98BA6" w14:textId="77777777" w:rsidR="004B033F" w:rsidRPr="004B033F" w:rsidRDefault="004B033F" w:rsidP="003F77FF">
            <w:pPr>
              <w:rPr>
                <w:rFonts w:ascii="Arial" w:hAnsi="Arial" w:cs="Arial"/>
                <w:bCs/>
                <w:iCs/>
                <w:color w:val="000000"/>
                <w:sz w:val="18"/>
                <w:szCs w:val="18"/>
              </w:rPr>
            </w:pPr>
            <w:proofErr w:type="spellStart"/>
            <w:r w:rsidRPr="004B033F">
              <w:rPr>
                <w:rFonts w:ascii="Arial" w:hAnsi="Arial" w:cs="Arial"/>
                <w:color w:val="000000"/>
                <w:sz w:val="18"/>
                <w:szCs w:val="18"/>
              </w:rPr>
              <w:t>Ozn</w:t>
            </w:r>
            <w:proofErr w:type="spellEnd"/>
            <w:r w:rsidRPr="004B033F">
              <w:rPr>
                <w:rFonts w:ascii="Arial" w:hAnsi="Arial" w:cs="Arial"/>
                <w:color w:val="000000"/>
                <w:sz w:val="18"/>
                <w:szCs w:val="18"/>
              </w:rPr>
              <w:t>.</w:t>
            </w:r>
          </w:p>
        </w:tc>
        <w:tc>
          <w:tcPr>
            <w:tcW w:w="1140" w:type="dxa"/>
            <w:tcBorders>
              <w:top w:val="single" w:sz="4" w:space="0" w:color="auto"/>
              <w:left w:val="nil"/>
              <w:bottom w:val="single" w:sz="4" w:space="0" w:color="auto"/>
              <w:right w:val="single" w:sz="4" w:space="0" w:color="auto"/>
            </w:tcBorders>
            <w:noWrap/>
            <w:vAlign w:val="bottom"/>
            <w:hideMark/>
          </w:tcPr>
          <w:p w14:paraId="289F513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Plocha (ha)</w:t>
            </w:r>
          </w:p>
        </w:tc>
        <w:tc>
          <w:tcPr>
            <w:tcW w:w="5620" w:type="dxa"/>
            <w:tcBorders>
              <w:top w:val="single" w:sz="4" w:space="0" w:color="auto"/>
              <w:left w:val="nil"/>
              <w:bottom w:val="single" w:sz="4" w:space="0" w:color="auto"/>
              <w:right w:val="single" w:sz="4" w:space="0" w:color="auto"/>
            </w:tcBorders>
            <w:vAlign w:val="bottom"/>
            <w:hideMark/>
          </w:tcPr>
          <w:p w14:paraId="02FAC89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Popis, omezení</w:t>
            </w:r>
          </w:p>
        </w:tc>
      </w:tr>
      <w:tr w:rsidR="004B033F" w:rsidRPr="004B033F" w14:paraId="5294B50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E1DD26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bottom"/>
            <w:hideMark/>
          </w:tcPr>
          <w:p w14:paraId="591DFD5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T.1</w:t>
            </w:r>
          </w:p>
        </w:tc>
        <w:tc>
          <w:tcPr>
            <w:tcW w:w="1140" w:type="dxa"/>
            <w:tcBorders>
              <w:top w:val="nil"/>
              <w:left w:val="nil"/>
              <w:bottom w:val="single" w:sz="4" w:space="0" w:color="auto"/>
              <w:right w:val="single" w:sz="4" w:space="0" w:color="auto"/>
            </w:tcBorders>
            <w:noWrap/>
            <w:vAlign w:val="bottom"/>
            <w:hideMark/>
          </w:tcPr>
          <w:p w14:paraId="6E8D6598"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1,2838</w:t>
            </w:r>
          </w:p>
        </w:tc>
        <w:tc>
          <w:tcPr>
            <w:tcW w:w="5620" w:type="dxa"/>
            <w:tcBorders>
              <w:top w:val="nil"/>
              <w:left w:val="nil"/>
              <w:bottom w:val="single" w:sz="4" w:space="0" w:color="auto"/>
              <w:right w:val="single" w:sz="4" w:space="0" w:color="auto"/>
            </w:tcBorders>
            <w:vAlign w:val="bottom"/>
            <w:hideMark/>
          </w:tcPr>
          <w:p w14:paraId="417F7AB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xml:space="preserve">v zóně BH je min. % zeleně </w:t>
            </w:r>
            <w:proofErr w:type="gramStart"/>
            <w:r w:rsidRPr="004B033F">
              <w:rPr>
                <w:rFonts w:ascii="Arial" w:hAnsi="Arial" w:cs="Arial"/>
                <w:color w:val="000000"/>
                <w:sz w:val="18"/>
                <w:szCs w:val="18"/>
              </w:rPr>
              <w:t>30%</w:t>
            </w:r>
            <w:proofErr w:type="gramEnd"/>
            <w:r w:rsidRPr="004B033F">
              <w:rPr>
                <w:rFonts w:ascii="Arial" w:hAnsi="Arial" w:cs="Arial"/>
                <w:color w:val="000000"/>
                <w:sz w:val="18"/>
                <w:szCs w:val="18"/>
              </w:rPr>
              <w:t xml:space="preserve">, max. zastavěnost </w:t>
            </w:r>
            <w:proofErr w:type="gramStart"/>
            <w:r w:rsidRPr="004B033F">
              <w:rPr>
                <w:rFonts w:ascii="Arial" w:hAnsi="Arial" w:cs="Arial"/>
                <w:color w:val="000000"/>
                <w:sz w:val="18"/>
                <w:szCs w:val="18"/>
              </w:rPr>
              <w:t>40%</w:t>
            </w:r>
            <w:proofErr w:type="gramEnd"/>
          </w:p>
        </w:tc>
      </w:tr>
      <w:tr w:rsidR="004B033F" w:rsidRPr="004B033F" w14:paraId="3B89556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DF2680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bottom"/>
            <w:hideMark/>
          </w:tcPr>
          <w:p w14:paraId="478D7FC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T.2</w:t>
            </w:r>
          </w:p>
        </w:tc>
        <w:tc>
          <w:tcPr>
            <w:tcW w:w="1140" w:type="dxa"/>
            <w:tcBorders>
              <w:top w:val="nil"/>
              <w:left w:val="nil"/>
              <w:bottom w:val="single" w:sz="4" w:space="0" w:color="auto"/>
              <w:right w:val="single" w:sz="4" w:space="0" w:color="auto"/>
            </w:tcBorders>
            <w:noWrap/>
            <w:vAlign w:val="bottom"/>
            <w:hideMark/>
          </w:tcPr>
          <w:p w14:paraId="1A6BC7B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0,5373</w:t>
            </w:r>
          </w:p>
        </w:tc>
        <w:tc>
          <w:tcPr>
            <w:tcW w:w="5620" w:type="dxa"/>
            <w:tcBorders>
              <w:top w:val="nil"/>
              <w:left w:val="nil"/>
              <w:bottom w:val="single" w:sz="4" w:space="0" w:color="auto"/>
              <w:right w:val="single" w:sz="4" w:space="0" w:color="auto"/>
            </w:tcBorders>
            <w:vAlign w:val="bottom"/>
            <w:hideMark/>
          </w:tcPr>
          <w:p w14:paraId="33D989D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max. 5RD</w:t>
            </w:r>
          </w:p>
        </w:tc>
      </w:tr>
      <w:tr w:rsidR="004B033F" w:rsidRPr="004B033F" w14:paraId="45A3C9F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E9DD33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bottom"/>
            <w:hideMark/>
          </w:tcPr>
          <w:p w14:paraId="27BBCDE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T.3</w:t>
            </w:r>
          </w:p>
        </w:tc>
        <w:tc>
          <w:tcPr>
            <w:tcW w:w="1140" w:type="dxa"/>
            <w:tcBorders>
              <w:top w:val="nil"/>
              <w:left w:val="nil"/>
              <w:bottom w:val="single" w:sz="4" w:space="0" w:color="auto"/>
              <w:right w:val="single" w:sz="4" w:space="0" w:color="auto"/>
            </w:tcBorders>
            <w:noWrap/>
            <w:vAlign w:val="bottom"/>
            <w:hideMark/>
          </w:tcPr>
          <w:p w14:paraId="6AD7CFBE"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0,1675</w:t>
            </w:r>
          </w:p>
        </w:tc>
        <w:tc>
          <w:tcPr>
            <w:tcW w:w="5620" w:type="dxa"/>
            <w:tcBorders>
              <w:top w:val="nil"/>
              <w:left w:val="nil"/>
              <w:bottom w:val="single" w:sz="4" w:space="0" w:color="auto"/>
              <w:right w:val="single" w:sz="4" w:space="0" w:color="auto"/>
            </w:tcBorders>
            <w:vAlign w:val="bottom"/>
            <w:hideMark/>
          </w:tcPr>
          <w:p w14:paraId="7449934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zachování pěší prostupnosti v místě koridoru</w:t>
            </w:r>
          </w:p>
        </w:tc>
      </w:tr>
      <w:tr w:rsidR="004B033F" w:rsidRPr="004B033F" w14:paraId="128563A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7879AA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bottom"/>
            <w:hideMark/>
          </w:tcPr>
          <w:p w14:paraId="684448D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T.4</w:t>
            </w:r>
          </w:p>
        </w:tc>
        <w:tc>
          <w:tcPr>
            <w:tcW w:w="1140" w:type="dxa"/>
            <w:tcBorders>
              <w:top w:val="nil"/>
              <w:left w:val="nil"/>
              <w:bottom w:val="single" w:sz="4" w:space="0" w:color="auto"/>
              <w:right w:val="single" w:sz="4" w:space="0" w:color="auto"/>
            </w:tcBorders>
            <w:noWrap/>
            <w:vAlign w:val="bottom"/>
            <w:hideMark/>
          </w:tcPr>
          <w:p w14:paraId="1EAC247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0,5549</w:t>
            </w:r>
          </w:p>
        </w:tc>
        <w:tc>
          <w:tcPr>
            <w:tcW w:w="5620" w:type="dxa"/>
            <w:tcBorders>
              <w:top w:val="nil"/>
              <w:left w:val="nil"/>
              <w:bottom w:val="single" w:sz="4" w:space="0" w:color="auto"/>
              <w:right w:val="single" w:sz="4" w:space="0" w:color="auto"/>
            </w:tcBorders>
            <w:vAlign w:val="bottom"/>
            <w:hideMark/>
          </w:tcPr>
          <w:p w14:paraId="4CFFF5C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ochranné zeleně</w:t>
            </w:r>
          </w:p>
        </w:tc>
      </w:tr>
      <w:tr w:rsidR="004B033F" w:rsidRPr="004B033F" w14:paraId="2D85EBF3"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24D07F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bottom"/>
            <w:hideMark/>
          </w:tcPr>
          <w:p w14:paraId="0038343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T.5</w:t>
            </w:r>
          </w:p>
        </w:tc>
        <w:tc>
          <w:tcPr>
            <w:tcW w:w="1140" w:type="dxa"/>
            <w:tcBorders>
              <w:top w:val="nil"/>
              <w:left w:val="nil"/>
              <w:bottom w:val="single" w:sz="4" w:space="0" w:color="auto"/>
              <w:right w:val="single" w:sz="4" w:space="0" w:color="auto"/>
            </w:tcBorders>
            <w:noWrap/>
            <w:vAlign w:val="bottom"/>
            <w:hideMark/>
          </w:tcPr>
          <w:p w14:paraId="07385B3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0,0125</w:t>
            </w:r>
          </w:p>
        </w:tc>
        <w:tc>
          <w:tcPr>
            <w:tcW w:w="5620" w:type="dxa"/>
            <w:tcBorders>
              <w:top w:val="nil"/>
              <w:left w:val="nil"/>
              <w:bottom w:val="single" w:sz="4" w:space="0" w:color="auto"/>
              <w:right w:val="single" w:sz="4" w:space="0" w:color="auto"/>
            </w:tcBorders>
            <w:vAlign w:val="bottom"/>
            <w:hideMark/>
          </w:tcPr>
          <w:p w14:paraId="180FB45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zajištění prostupu pro pěší</w:t>
            </w:r>
          </w:p>
        </w:tc>
      </w:tr>
      <w:tr w:rsidR="004B033F" w:rsidRPr="004B033F" w14:paraId="08A89768" w14:textId="77777777" w:rsidTr="003F77FF">
        <w:trPr>
          <w:trHeight w:val="720"/>
        </w:trPr>
        <w:tc>
          <w:tcPr>
            <w:tcW w:w="600" w:type="dxa"/>
            <w:tcBorders>
              <w:top w:val="nil"/>
              <w:left w:val="single" w:sz="4" w:space="0" w:color="auto"/>
              <w:bottom w:val="single" w:sz="4" w:space="0" w:color="auto"/>
              <w:right w:val="single" w:sz="4" w:space="0" w:color="auto"/>
            </w:tcBorders>
            <w:noWrap/>
            <w:vAlign w:val="center"/>
            <w:hideMark/>
          </w:tcPr>
          <w:p w14:paraId="05B9940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center"/>
            <w:hideMark/>
          </w:tcPr>
          <w:p w14:paraId="3B7051A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T.6</w:t>
            </w:r>
          </w:p>
        </w:tc>
        <w:tc>
          <w:tcPr>
            <w:tcW w:w="1140" w:type="dxa"/>
            <w:tcBorders>
              <w:top w:val="nil"/>
              <w:left w:val="nil"/>
              <w:bottom w:val="single" w:sz="4" w:space="0" w:color="auto"/>
              <w:right w:val="single" w:sz="4" w:space="0" w:color="auto"/>
            </w:tcBorders>
            <w:noWrap/>
            <w:vAlign w:val="center"/>
            <w:hideMark/>
          </w:tcPr>
          <w:p w14:paraId="5EF86C7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0,1310</w:t>
            </w:r>
          </w:p>
        </w:tc>
        <w:tc>
          <w:tcPr>
            <w:tcW w:w="5620" w:type="dxa"/>
            <w:tcBorders>
              <w:top w:val="nil"/>
              <w:left w:val="nil"/>
              <w:bottom w:val="single" w:sz="4" w:space="0" w:color="auto"/>
              <w:right w:val="single" w:sz="4" w:space="0" w:color="auto"/>
            </w:tcBorders>
            <w:vAlign w:val="bottom"/>
            <w:hideMark/>
          </w:tcPr>
          <w:p w14:paraId="0431CD8C" w14:textId="77777777" w:rsidR="00AA5A95" w:rsidRDefault="004B033F" w:rsidP="003F77FF">
            <w:pPr>
              <w:rPr>
                <w:rFonts w:ascii="Arial" w:hAnsi="Arial" w:cs="Arial"/>
                <w:color w:val="000000"/>
                <w:sz w:val="18"/>
                <w:szCs w:val="18"/>
              </w:rPr>
            </w:pPr>
            <w:r w:rsidRPr="004B033F">
              <w:rPr>
                <w:rFonts w:ascii="Arial" w:hAnsi="Arial" w:cs="Arial"/>
                <w:color w:val="000000"/>
                <w:sz w:val="18"/>
                <w:szCs w:val="18"/>
              </w:rPr>
              <w:t xml:space="preserve">doplnění ploch bydlení a veřejné sídelní zeleně, plocha BV není určena pro zástavbu, ale pro připojení k navazujícím pozemkům </w:t>
            </w:r>
          </w:p>
          <w:p w14:paraId="7B65BA4A" w14:textId="573415B6"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z libovolné strany</w:t>
            </w:r>
          </w:p>
        </w:tc>
      </w:tr>
      <w:tr w:rsidR="004B033F" w:rsidRPr="004B033F" w14:paraId="08FBCFD3"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6C5214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w:t>
            </w:r>
          </w:p>
        </w:tc>
        <w:tc>
          <w:tcPr>
            <w:tcW w:w="1360" w:type="dxa"/>
            <w:tcBorders>
              <w:top w:val="nil"/>
              <w:left w:val="nil"/>
              <w:bottom w:val="single" w:sz="4" w:space="0" w:color="auto"/>
              <w:right w:val="single" w:sz="4" w:space="0" w:color="auto"/>
            </w:tcBorders>
            <w:noWrap/>
            <w:vAlign w:val="bottom"/>
            <w:hideMark/>
          </w:tcPr>
          <w:p w14:paraId="1399CED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T.7</w:t>
            </w:r>
          </w:p>
        </w:tc>
        <w:tc>
          <w:tcPr>
            <w:tcW w:w="1140" w:type="dxa"/>
            <w:tcBorders>
              <w:top w:val="nil"/>
              <w:left w:val="nil"/>
              <w:bottom w:val="single" w:sz="4" w:space="0" w:color="auto"/>
              <w:right w:val="single" w:sz="4" w:space="0" w:color="auto"/>
            </w:tcBorders>
            <w:noWrap/>
            <w:vAlign w:val="bottom"/>
            <w:hideMark/>
          </w:tcPr>
          <w:p w14:paraId="0EA0331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0,0127</w:t>
            </w:r>
          </w:p>
        </w:tc>
        <w:tc>
          <w:tcPr>
            <w:tcW w:w="5620" w:type="dxa"/>
            <w:tcBorders>
              <w:top w:val="nil"/>
              <w:left w:val="nil"/>
              <w:bottom w:val="single" w:sz="4" w:space="0" w:color="auto"/>
              <w:right w:val="single" w:sz="4" w:space="0" w:color="auto"/>
            </w:tcBorders>
            <w:vAlign w:val="bottom"/>
            <w:hideMark/>
          </w:tcPr>
          <w:p w14:paraId="32D3F8C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komunikace</w:t>
            </w:r>
          </w:p>
        </w:tc>
      </w:tr>
    </w:tbl>
    <w:p w14:paraId="233C6576" w14:textId="65F96B96" w:rsidR="00BB19A5" w:rsidRPr="00B25C76" w:rsidRDefault="00BB19A5" w:rsidP="00B25C76">
      <w:pPr>
        <w:ind w:left="708" w:hanging="720"/>
        <w:contextualSpacing/>
        <w:jc w:val="both"/>
        <w:rPr>
          <w:rFonts w:ascii="Arial" w:hAnsi="Arial" w:cs="Arial"/>
          <w:sz w:val="20"/>
          <w:szCs w:val="20"/>
        </w:rPr>
      </w:pPr>
    </w:p>
    <w:p w14:paraId="30A33E4E" w14:textId="77777777" w:rsidR="00B25C76" w:rsidRDefault="00B25C76" w:rsidP="00B25C76">
      <w:pPr>
        <w:pStyle w:val="Nadpis2"/>
        <w:numPr>
          <w:ilvl w:val="0"/>
          <w:numId w:val="0"/>
        </w:numPr>
        <w:spacing w:before="0" w:after="0"/>
        <w:ind w:left="1410"/>
        <w:contextualSpacing/>
        <w:rPr>
          <w:i w:val="0"/>
          <w:iCs w:val="0"/>
          <w:sz w:val="20"/>
          <w:szCs w:val="20"/>
        </w:rPr>
      </w:pPr>
    </w:p>
    <w:p w14:paraId="18AA458A" w14:textId="586187CA" w:rsidR="0026172F" w:rsidRPr="00B25C76" w:rsidRDefault="0026172F" w:rsidP="00B25C76">
      <w:pPr>
        <w:pStyle w:val="Nadpis2"/>
        <w:numPr>
          <w:ilvl w:val="0"/>
          <w:numId w:val="5"/>
        </w:numPr>
        <w:spacing w:before="0" w:after="0"/>
        <w:contextualSpacing/>
        <w:rPr>
          <w:i w:val="0"/>
          <w:iCs w:val="0"/>
          <w:sz w:val="20"/>
          <w:szCs w:val="20"/>
        </w:rPr>
      </w:pPr>
      <w:bookmarkStart w:id="9" w:name="_Toc193834885"/>
      <w:r w:rsidRPr="00B25C76">
        <w:rPr>
          <w:i w:val="0"/>
          <w:iCs w:val="0"/>
          <w:sz w:val="20"/>
          <w:szCs w:val="20"/>
        </w:rPr>
        <w:t>systém sídelní zeleně</w:t>
      </w:r>
      <w:bookmarkEnd w:id="9"/>
    </w:p>
    <w:p w14:paraId="573A7275" w14:textId="77777777" w:rsidR="0026172F" w:rsidRPr="00B25C76" w:rsidRDefault="0026172F" w:rsidP="00B25C76">
      <w:pPr>
        <w:contextualSpacing/>
        <w:rPr>
          <w:rFonts w:ascii="Arial" w:hAnsi="Arial" w:cs="Arial"/>
          <w:sz w:val="20"/>
          <w:szCs w:val="20"/>
        </w:rPr>
      </w:pPr>
    </w:p>
    <w:p w14:paraId="7845DC99" w14:textId="77777777" w:rsidR="0026172F" w:rsidRPr="00B25C76" w:rsidRDefault="0026172F" w:rsidP="00B25C76">
      <w:pPr>
        <w:numPr>
          <w:ilvl w:val="0"/>
          <w:numId w:val="2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Systém sídelní zeleně tvoří především zeleň zahrad, plochy veřejné zeleně na veřejných prostranstvích a zeleně přírodního charakteru. </w:t>
      </w:r>
    </w:p>
    <w:p w14:paraId="2B2CE194" w14:textId="4DE61EFE" w:rsidR="0026172F" w:rsidRPr="00B25C76" w:rsidRDefault="0026172F" w:rsidP="00B25C76">
      <w:pPr>
        <w:numPr>
          <w:ilvl w:val="0"/>
          <w:numId w:val="2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Stávající plochy zeleně, zejména veřejně přístupné, jsou územním plánem stabilizovány v ploše veřejných prostranství </w:t>
      </w:r>
      <w:r w:rsidR="00C46DB6" w:rsidRPr="00B25C76">
        <w:rPr>
          <w:rFonts w:ascii="Arial" w:hAnsi="Arial" w:cs="Arial"/>
          <w:sz w:val="20"/>
          <w:szCs w:val="20"/>
        </w:rPr>
        <w:t>P</w:t>
      </w:r>
      <w:r w:rsidR="00CB7CE4">
        <w:rPr>
          <w:rFonts w:ascii="Arial" w:hAnsi="Arial" w:cs="Arial"/>
          <w:sz w:val="20"/>
          <w:szCs w:val="20"/>
        </w:rPr>
        <w:t>U</w:t>
      </w:r>
      <w:r w:rsidRPr="00B25C76">
        <w:rPr>
          <w:rFonts w:ascii="Arial" w:hAnsi="Arial" w:cs="Arial"/>
          <w:sz w:val="20"/>
          <w:szCs w:val="20"/>
        </w:rPr>
        <w:t>.</w:t>
      </w:r>
      <w:r w:rsidR="00C46DB6" w:rsidRPr="00B25C76">
        <w:rPr>
          <w:rFonts w:ascii="Arial" w:hAnsi="Arial" w:cs="Arial"/>
          <w:sz w:val="20"/>
          <w:szCs w:val="20"/>
        </w:rPr>
        <w:t xml:space="preserve"> a ZS, případně jako plochy ochranné zeleně </w:t>
      </w:r>
      <w:r w:rsidR="004A04D1" w:rsidRPr="00B25C76">
        <w:rPr>
          <w:rFonts w:ascii="Arial" w:hAnsi="Arial" w:cs="Arial"/>
          <w:sz w:val="20"/>
          <w:szCs w:val="20"/>
        </w:rPr>
        <w:t>ZO.</w:t>
      </w:r>
    </w:p>
    <w:p w14:paraId="0ABB21E7" w14:textId="2D713E4A" w:rsidR="0016555B" w:rsidRPr="00B25C76" w:rsidRDefault="0016555B" w:rsidP="00B25C76">
      <w:pPr>
        <w:numPr>
          <w:ilvl w:val="0"/>
          <w:numId w:val="2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Část zahrad</w:t>
      </w:r>
      <w:r w:rsidR="00C46DB6" w:rsidRPr="00B25C76">
        <w:rPr>
          <w:rFonts w:ascii="Arial" w:hAnsi="Arial" w:cs="Arial"/>
          <w:sz w:val="20"/>
          <w:szCs w:val="20"/>
        </w:rPr>
        <w:t>, případně sadů</w:t>
      </w:r>
      <w:r w:rsidRPr="00B25C76">
        <w:rPr>
          <w:rFonts w:ascii="Arial" w:hAnsi="Arial" w:cs="Arial"/>
          <w:sz w:val="20"/>
          <w:szCs w:val="20"/>
        </w:rPr>
        <w:t xml:space="preserve"> je vedena v ÚP jako </w:t>
      </w:r>
      <w:r w:rsidR="00C46DB6" w:rsidRPr="00B25C76">
        <w:rPr>
          <w:rFonts w:ascii="Arial" w:hAnsi="Arial" w:cs="Arial"/>
          <w:sz w:val="20"/>
          <w:szCs w:val="20"/>
        </w:rPr>
        <w:t>AT</w:t>
      </w:r>
      <w:r w:rsidRPr="00B25C76">
        <w:rPr>
          <w:rFonts w:ascii="Arial" w:hAnsi="Arial" w:cs="Arial"/>
          <w:sz w:val="20"/>
          <w:szCs w:val="20"/>
        </w:rPr>
        <w:t xml:space="preserve">, tzn. zahrady </w:t>
      </w:r>
      <w:r w:rsidR="00C46DB6" w:rsidRPr="00B25C76">
        <w:rPr>
          <w:rFonts w:ascii="Arial" w:hAnsi="Arial" w:cs="Arial"/>
          <w:sz w:val="20"/>
          <w:szCs w:val="20"/>
        </w:rPr>
        <w:t xml:space="preserve">a sady </w:t>
      </w:r>
      <w:r w:rsidRPr="00B25C76">
        <w:rPr>
          <w:rFonts w:ascii="Arial" w:hAnsi="Arial" w:cs="Arial"/>
          <w:sz w:val="20"/>
          <w:szCs w:val="20"/>
        </w:rPr>
        <w:t>nezastavitelné, slouží jako doplnění struktury sídelní zeleně – zejména na jejím okraji a v přechodu do krajiny.</w:t>
      </w:r>
    </w:p>
    <w:p w14:paraId="73D6B850" w14:textId="402094C8" w:rsidR="0026172F" w:rsidRPr="00B25C76" w:rsidRDefault="0026172F" w:rsidP="00B25C76">
      <w:pPr>
        <w:numPr>
          <w:ilvl w:val="0"/>
          <w:numId w:val="21"/>
        </w:numPr>
        <w:ind w:hanging="720"/>
        <w:contextualSpacing/>
        <w:jc w:val="both"/>
        <w:rPr>
          <w:rFonts w:ascii="Arial" w:hAnsi="Arial" w:cs="Arial"/>
          <w:sz w:val="20"/>
          <w:szCs w:val="20"/>
        </w:rPr>
      </w:pPr>
      <w:r w:rsidRPr="00B25C76">
        <w:rPr>
          <w:rFonts w:ascii="Arial" w:hAnsi="Arial" w:cs="Arial"/>
          <w:sz w:val="20"/>
          <w:szCs w:val="20"/>
        </w:rPr>
        <w:t>V maximální míře musí zůstat zachována i stávající zeleň, tvořící kulisu zástavby.</w:t>
      </w:r>
    </w:p>
    <w:p w14:paraId="0F69D531" w14:textId="5D2A4F36" w:rsidR="0026172F" w:rsidRPr="00B25C76" w:rsidRDefault="0026172F" w:rsidP="00B25C76">
      <w:pPr>
        <w:numPr>
          <w:ilvl w:val="0"/>
          <w:numId w:val="21"/>
        </w:numPr>
        <w:ind w:hanging="720"/>
        <w:contextualSpacing/>
        <w:jc w:val="both"/>
        <w:rPr>
          <w:rFonts w:ascii="Arial" w:hAnsi="Arial" w:cs="Arial"/>
          <w:sz w:val="20"/>
          <w:szCs w:val="20"/>
        </w:rPr>
      </w:pPr>
      <w:r w:rsidRPr="00B25C76">
        <w:rPr>
          <w:rFonts w:ascii="Arial" w:hAnsi="Arial" w:cs="Arial"/>
          <w:sz w:val="20"/>
          <w:szCs w:val="20"/>
        </w:rPr>
        <w:t xml:space="preserve">Návrh koncepce rozvoje zeleně je brán jako minimální rozsah, další její doplnění je v souladu s ÚP. Veškeré činnosti a stavby musí být prováděny s ohledem na požadavek zachování sídelní zeleně, včetně jejího doplnění. </w:t>
      </w:r>
    </w:p>
    <w:p w14:paraId="3B2DA522" w14:textId="1BE49575" w:rsidR="004E08C6" w:rsidRPr="00B25C76" w:rsidRDefault="004E08C6" w:rsidP="00B25C76">
      <w:pPr>
        <w:numPr>
          <w:ilvl w:val="0"/>
          <w:numId w:val="21"/>
        </w:numPr>
        <w:ind w:hanging="720"/>
        <w:contextualSpacing/>
        <w:jc w:val="both"/>
        <w:rPr>
          <w:rFonts w:ascii="Arial" w:hAnsi="Arial" w:cs="Arial"/>
          <w:sz w:val="20"/>
          <w:szCs w:val="20"/>
        </w:rPr>
      </w:pPr>
      <w:r w:rsidRPr="00B25C76">
        <w:rPr>
          <w:rFonts w:ascii="Arial" w:hAnsi="Arial" w:cs="Arial"/>
          <w:sz w:val="20"/>
          <w:szCs w:val="20"/>
        </w:rPr>
        <w:t>Podél stávajících cest je nutné zajistit ochranu, případně obnovu historických alejí. U nových cest bude návrh doprovodné zeleně komunikace součástí jejich návrhu.</w:t>
      </w:r>
      <w:r w:rsidR="00CB7CE4">
        <w:rPr>
          <w:rFonts w:ascii="Arial" w:hAnsi="Arial" w:cs="Arial"/>
          <w:sz w:val="20"/>
          <w:szCs w:val="20"/>
        </w:rPr>
        <w:t xml:space="preserve"> Územní plán přímo vymezuje plochy pro stabilizaci a rozvoj, či nové založení, doprovodné zeleně komunikací.</w:t>
      </w:r>
    </w:p>
    <w:p w14:paraId="0B20BF56" w14:textId="6FE832BC" w:rsidR="004E08C6" w:rsidRPr="00B25C76" w:rsidRDefault="004E08C6" w:rsidP="00B25C76">
      <w:pPr>
        <w:numPr>
          <w:ilvl w:val="0"/>
          <w:numId w:val="21"/>
        </w:numPr>
        <w:ind w:hanging="720"/>
        <w:contextualSpacing/>
        <w:jc w:val="both"/>
        <w:rPr>
          <w:rFonts w:ascii="Arial" w:hAnsi="Arial" w:cs="Arial"/>
          <w:sz w:val="20"/>
          <w:szCs w:val="20"/>
        </w:rPr>
      </w:pPr>
      <w:r w:rsidRPr="00B25C76">
        <w:rPr>
          <w:rFonts w:ascii="Arial" w:hAnsi="Arial" w:cs="Arial"/>
          <w:sz w:val="20"/>
          <w:szCs w:val="20"/>
        </w:rPr>
        <w:t>Solitérní stromy v krajině je nutné chránit a obnovovat, případně doplnit novou výsadbou.</w:t>
      </w:r>
    </w:p>
    <w:p w14:paraId="39EF4A83" w14:textId="77777777" w:rsidR="002C1448" w:rsidRPr="00B25C76" w:rsidRDefault="002C1448" w:rsidP="00B25C76">
      <w:pPr>
        <w:contextualSpacing/>
        <w:jc w:val="both"/>
        <w:rPr>
          <w:rFonts w:ascii="Arial" w:hAnsi="Arial" w:cs="Arial"/>
          <w:sz w:val="20"/>
          <w:szCs w:val="20"/>
        </w:rPr>
      </w:pPr>
    </w:p>
    <w:p w14:paraId="6A2483A7" w14:textId="20043964" w:rsidR="0026172F" w:rsidRPr="00B25C76" w:rsidRDefault="0026172F" w:rsidP="00B25C76">
      <w:pPr>
        <w:contextualSpacing/>
        <w:jc w:val="both"/>
        <w:rPr>
          <w:rFonts w:ascii="Arial" w:hAnsi="Arial" w:cs="Arial"/>
          <w:sz w:val="20"/>
          <w:szCs w:val="20"/>
        </w:rPr>
      </w:pPr>
    </w:p>
    <w:p w14:paraId="7D1F424A" w14:textId="7B2F4E5A" w:rsidR="00C81293" w:rsidRPr="00B25C76" w:rsidRDefault="00C81293" w:rsidP="00B25C76">
      <w:pPr>
        <w:pStyle w:val="Nadpis2"/>
        <w:numPr>
          <w:ilvl w:val="0"/>
          <w:numId w:val="5"/>
        </w:numPr>
        <w:spacing w:before="0" w:after="0"/>
        <w:contextualSpacing/>
        <w:rPr>
          <w:i w:val="0"/>
          <w:iCs w:val="0"/>
          <w:sz w:val="20"/>
          <w:szCs w:val="20"/>
        </w:rPr>
      </w:pPr>
      <w:bookmarkStart w:id="10" w:name="_Toc193834886"/>
      <w:r w:rsidRPr="00B25C76">
        <w:rPr>
          <w:i w:val="0"/>
          <w:iCs w:val="0"/>
          <w:sz w:val="20"/>
          <w:szCs w:val="20"/>
        </w:rPr>
        <w:t>charakter území</w:t>
      </w:r>
      <w:bookmarkEnd w:id="10"/>
    </w:p>
    <w:p w14:paraId="60DDD658" w14:textId="77777777" w:rsidR="00C81293" w:rsidRPr="00B25C76" w:rsidRDefault="00C81293" w:rsidP="00B25C76">
      <w:pPr>
        <w:contextualSpacing/>
        <w:rPr>
          <w:rFonts w:ascii="Arial" w:hAnsi="Arial" w:cs="Arial"/>
          <w:sz w:val="20"/>
          <w:szCs w:val="20"/>
        </w:rPr>
      </w:pPr>
    </w:p>
    <w:p w14:paraId="67B76BF4" w14:textId="77777777" w:rsidR="00CB7CE4" w:rsidRDefault="00CB7CE4">
      <w:pPr>
        <w:numPr>
          <w:ilvl w:val="0"/>
          <w:numId w:val="141"/>
        </w:numPr>
        <w:autoSpaceDE w:val="0"/>
        <w:autoSpaceDN w:val="0"/>
        <w:adjustRightInd w:val="0"/>
        <w:ind w:left="714" w:hanging="720"/>
        <w:contextualSpacing/>
        <w:jc w:val="both"/>
        <w:rPr>
          <w:rFonts w:ascii="Arial" w:hAnsi="Arial" w:cs="Arial"/>
          <w:sz w:val="20"/>
          <w:szCs w:val="20"/>
        </w:rPr>
      </w:pPr>
      <w:r w:rsidRPr="00CB7CE4">
        <w:rPr>
          <w:rFonts w:ascii="Arial" w:hAnsi="Arial" w:cs="Arial"/>
          <w:sz w:val="20"/>
          <w:szCs w:val="20"/>
        </w:rPr>
        <w:t>S</w:t>
      </w:r>
      <w:r w:rsidR="00C81293" w:rsidRPr="00CB7CE4">
        <w:rPr>
          <w:rFonts w:ascii="Arial" w:hAnsi="Arial" w:cs="Arial"/>
          <w:sz w:val="20"/>
          <w:szCs w:val="20"/>
        </w:rPr>
        <w:t>trukturovaná zástavb</w:t>
      </w:r>
      <w:r w:rsidR="00977C0A" w:rsidRPr="00CB7CE4">
        <w:rPr>
          <w:rFonts w:ascii="Arial" w:hAnsi="Arial" w:cs="Arial"/>
          <w:sz w:val="20"/>
          <w:szCs w:val="20"/>
        </w:rPr>
        <w:t>a</w:t>
      </w:r>
      <w:r w:rsidR="00C81293" w:rsidRPr="00CB7CE4">
        <w:rPr>
          <w:rFonts w:ascii="Arial" w:hAnsi="Arial" w:cs="Arial"/>
          <w:sz w:val="20"/>
          <w:szCs w:val="20"/>
        </w:rPr>
        <w:t xml:space="preserve"> pro bydlení, </w:t>
      </w:r>
      <w:r w:rsidRPr="00CB7CE4">
        <w:rPr>
          <w:rFonts w:ascii="Arial" w:hAnsi="Arial" w:cs="Arial"/>
          <w:sz w:val="20"/>
          <w:szCs w:val="20"/>
        </w:rPr>
        <w:t>převážně</w:t>
      </w:r>
      <w:r w:rsidR="00C81293" w:rsidRPr="00CB7CE4">
        <w:rPr>
          <w:rFonts w:ascii="Arial" w:hAnsi="Arial" w:cs="Arial"/>
          <w:sz w:val="20"/>
          <w:szCs w:val="20"/>
        </w:rPr>
        <w:t xml:space="preserve"> ulicového charakteru</w:t>
      </w:r>
      <w:r w:rsidR="00977C0A" w:rsidRPr="00CB7CE4">
        <w:rPr>
          <w:rFonts w:ascii="Arial" w:hAnsi="Arial" w:cs="Arial"/>
          <w:sz w:val="20"/>
          <w:szCs w:val="20"/>
        </w:rPr>
        <w:t>;</w:t>
      </w:r>
      <w:r w:rsidR="00C81293" w:rsidRPr="00CB7CE4">
        <w:rPr>
          <w:rFonts w:ascii="Arial" w:hAnsi="Arial" w:cs="Arial"/>
          <w:sz w:val="20"/>
          <w:szCs w:val="20"/>
        </w:rPr>
        <w:t xml:space="preserve"> pro novou zástavbu je nutné dodržet </w:t>
      </w:r>
      <w:r w:rsidR="00977C0A" w:rsidRPr="00CB7CE4">
        <w:rPr>
          <w:rFonts w:ascii="Arial" w:hAnsi="Arial" w:cs="Arial"/>
          <w:sz w:val="20"/>
          <w:szCs w:val="20"/>
        </w:rPr>
        <w:t>odstupy od komunikací a volné prostory oplocených zahrad před stavbami</w:t>
      </w:r>
      <w:r w:rsidRPr="00CB7CE4">
        <w:rPr>
          <w:rFonts w:ascii="Arial" w:hAnsi="Arial" w:cs="Arial"/>
          <w:sz w:val="20"/>
          <w:szCs w:val="20"/>
        </w:rPr>
        <w:t xml:space="preserve">. Toto neplatí u průtahu silnice </w:t>
      </w:r>
      <w:proofErr w:type="gramStart"/>
      <w:r w:rsidRPr="00CB7CE4">
        <w:rPr>
          <w:rFonts w:ascii="Arial" w:hAnsi="Arial" w:cs="Arial"/>
          <w:sz w:val="20"/>
          <w:szCs w:val="20"/>
        </w:rPr>
        <w:t>II./</w:t>
      </w:r>
      <w:proofErr w:type="gramEnd"/>
      <w:r w:rsidRPr="00CB7CE4">
        <w:rPr>
          <w:rFonts w:ascii="Arial" w:hAnsi="Arial" w:cs="Arial"/>
          <w:sz w:val="20"/>
          <w:szCs w:val="20"/>
        </w:rPr>
        <w:t>101, kde je naopak líc zástavby přímo na hraně uličního prostoru.</w:t>
      </w:r>
    </w:p>
    <w:p w14:paraId="73F136E2" w14:textId="7B9022B7" w:rsidR="002C1448" w:rsidRPr="00CB7CE4" w:rsidRDefault="00CB7CE4">
      <w:pPr>
        <w:numPr>
          <w:ilvl w:val="0"/>
          <w:numId w:val="141"/>
        </w:numPr>
        <w:autoSpaceDE w:val="0"/>
        <w:autoSpaceDN w:val="0"/>
        <w:adjustRightInd w:val="0"/>
        <w:ind w:left="714" w:hanging="720"/>
        <w:contextualSpacing/>
        <w:jc w:val="both"/>
        <w:rPr>
          <w:rFonts w:ascii="Arial" w:hAnsi="Arial" w:cs="Arial"/>
          <w:sz w:val="20"/>
          <w:szCs w:val="20"/>
        </w:rPr>
      </w:pPr>
      <w:r w:rsidRPr="00CB7CE4">
        <w:rPr>
          <w:rFonts w:ascii="Arial" w:hAnsi="Arial" w:cs="Arial"/>
          <w:sz w:val="20"/>
          <w:szCs w:val="20"/>
        </w:rPr>
        <w:t>C</w:t>
      </w:r>
      <w:r w:rsidR="00977C0A" w:rsidRPr="00CB7CE4">
        <w:rPr>
          <w:rFonts w:ascii="Arial" w:hAnsi="Arial" w:cs="Arial"/>
          <w:sz w:val="20"/>
          <w:szCs w:val="20"/>
        </w:rPr>
        <w:t xml:space="preserve">harakteristickým znakem území </w:t>
      </w:r>
      <w:r w:rsidRPr="00CB7CE4">
        <w:rPr>
          <w:rFonts w:ascii="Arial" w:hAnsi="Arial" w:cs="Arial"/>
          <w:sz w:val="20"/>
          <w:szCs w:val="20"/>
        </w:rPr>
        <w:t>jsou</w:t>
      </w:r>
      <w:r w:rsidR="00977C0A" w:rsidRPr="00CB7CE4">
        <w:rPr>
          <w:rFonts w:ascii="Arial" w:hAnsi="Arial" w:cs="Arial"/>
          <w:sz w:val="20"/>
          <w:szCs w:val="20"/>
        </w:rPr>
        <w:t xml:space="preserve"> převažující </w:t>
      </w:r>
      <w:r w:rsidR="00B8651C" w:rsidRPr="00CB7CE4">
        <w:rPr>
          <w:rFonts w:ascii="Arial" w:hAnsi="Arial" w:cs="Arial"/>
          <w:sz w:val="20"/>
          <w:szCs w:val="20"/>
        </w:rPr>
        <w:t xml:space="preserve">sedlové, </w:t>
      </w:r>
      <w:r w:rsidR="00977C0A" w:rsidRPr="00CB7CE4">
        <w:rPr>
          <w:rFonts w:ascii="Arial" w:hAnsi="Arial" w:cs="Arial"/>
          <w:sz w:val="20"/>
          <w:szCs w:val="20"/>
        </w:rPr>
        <w:t>u typicky solitérních objektů</w:t>
      </w:r>
      <w:r w:rsidR="00B8651C" w:rsidRPr="00CB7CE4">
        <w:rPr>
          <w:rFonts w:ascii="Arial" w:hAnsi="Arial" w:cs="Arial"/>
          <w:sz w:val="20"/>
          <w:szCs w:val="20"/>
        </w:rPr>
        <w:t xml:space="preserve"> i valbové střechy</w:t>
      </w:r>
      <w:r w:rsidRPr="00CB7CE4">
        <w:rPr>
          <w:rFonts w:ascii="Arial" w:hAnsi="Arial" w:cs="Arial"/>
          <w:sz w:val="20"/>
          <w:szCs w:val="20"/>
        </w:rPr>
        <w:t>.</w:t>
      </w:r>
    </w:p>
    <w:p w14:paraId="696B7D64" w14:textId="73F29412" w:rsidR="00330F05" w:rsidRPr="00B25C76" w:rsidRDefault="00330F05">
      <w:pPr>
        <w:numPr>
          <w:ilvl w:val="0"/>
          <w:numId w:val="14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lastRenderedPageBreak/>
        <w:t xml:space="preserve">V případě výstavby doplňkových staveb a případně technických staveb je nutné brát v úvahu obecně její menší měřítko. I stavby v centru </w:t>
      </w:r>
      <w:r w:rsidR="009D1925">
        <w:rPr>
          <w:rFonts w:ascii="Arial" w:hAnsi="Arial" w:cs="Arial"/>
          <w:sz w:val="20"/>
          <w:szCs w:val="20"/>
        </w:rPr>
        <w:t>Úhonic</w:t>
      </w:r>
      <w:r w:rsidRPr="00B25C76">
        <w:rPr>
          <w:rFonts w:ascii="Arial" w:hAnsi="Arial" w:cs="Arial"/>
          <w:sz w:val="20"/>
          <w:szCs w:val="20"/>
        </w:rPr>
        <w:t xml:space="preserve"> jsou drobnější struktury a uliční fasády jsou v poměru šířka ku výšce zřetelně </w:t>
      </w:r>
      <w:r w:rsidR="00CB7CE4">
        <w:rPr>
          <w:rFonts w:ascii="Arial" w:hAnsi="Arial" w:cs="Arial"/>
          <w:sz w:val="20"/>
          <w:szCs w:val="20"/>
        </w:rPr>
        <w:t>horizontálního</w:t>
      </w:r>
      <w:r w:rsidRPr="00B25C76">
        <w:rPr>
          <w:rFonts w:ascii="Arial" w:hAnsi="Arial" w:cs="Arial"/>
          <w:sz w:val="20"/>
          <w:szCs w:val="20"/>
        </w:rPr>
        <w:t xml:space="preserve"> charakteru. </w:t>
      </w:r>
    </w:p>
    <w:p w14:paraId="531D372B" w14:textId="441407EA" w:rsidR="00977C0A" w:rsidRPr="00B25C76" w:rsidRDefault="00330F05">
      <w:pPr>
        <w:numPr>
          <w:ilvl w:val="0"/>
          <w:numId w:val="14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Novostavby objektů většího měřítka – např. stavby výrobního charakteru, občanského vybavení apod. musí svým charakterem odpovídat měřítku okolní zástavby, v případě většího obejmu stavby musí být tato vhodně členěna pro zachování drobného měřítka okolních staveb.</w:t>
      </w:r>
    </w:p>
    <w:p w14:paraId="4F807E77" w14:textId="4EA60D91" w:rsidR="00330F05" w:rsidRPr="00B25C76" w:rsidRDefault="00330F05">
      <w:pPr>
        <w:numPr>
          <w:ilvl w:val="0"/>
          <w:numId w:val="14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Charakter krajiny je v kombinaci ploch zemědělských, zejména </w:t>
      </w:r>
      <w:r w:rsidR="00CB7CE4">
        <w:rPr>
          <w:rFonts w:ascii="Arial" w:hAnsi="Arial" w:cs="Arial"/>
          <w:sz w:val="20"/>
          <w:szCs w:val="20"/>
        </w:rPr>
        <w:t>orné půdy</w:t>
      </w:r>
      <w:r w:rsidRPr="00B25C76">
        <w:rPr>
          <w:rFonts w:ascii="Arial" w:hAnsi="Arial" w:cs="Arial"/>
          <w:sz w:val="20"/>
          <w:szCs w:val="20"/>
        </w:rPr>
        <w:t>, s</w:t>
      </w:r>
      <w:r w:rsidR="00CB7CE4">
        <w:rPr>
          <w:rFonts w:ascii="Arial" w:hAnsi="Arial" w:cs="Arial"/>
          <w:sz w:val="20"/>
          <w:szCs w:val="20"/>
        </w:rPr>
        <w:t> lokálně umístěným</w:t>
      </w:r>
      <w:r w:rsidRPr="00B25C76">
        <w:rPr>
          <w:rFonts w:ascii="Arial" w:hAnsi="Arial" w:cs="Arial"/>
          <w:sz w:val="20"/>
          <w:szCs w:val="20"/>
        </w:rPr>
        <w:t xml:space="preserve"> podílem lesů</w:t>
      </w:r>
      <w:r w:rsidR="003A3802" w:rsidRPr="00B25C76">
        <w:rPr>
          <w:rFonts w:ascii="Arial" w:hAnsi="Arial" w:cs="Arial"/>
          <w:sz w:val="20"/>
          <w:szCs w:val="20"/>
        </w:rPr>
        <w:t>, krajinné zeleně</w:t>
      </w:r>
      <w:r w:rsidRPr="00B25C76">
        <w:rPr>
          <w:rFonts w:ascii="Arial" w:hAnsi="Arial" w:cs="Arial"/>
          <w:sz w:val="20"/>
          <w:szCs w:val="20"/>
        </w:rPr>
        <w:t xml:space="preserve"> a přírodně cenných ploch. Obecně zde není postupný přechod zástavby do krajiny, ale </w:t>
      </w:r>
      <w:r w:rsidR="00CB7CE4">
        <w:rPr>
          <w:rFonts w:ascii="Arial" w:hAnsi="Arial" w:cs="Arial"/>
          <w:sz w:val="20"/>
          <w:szCs w:val="20"/>
        </w:rPr>
        <w:t>zástavba prakticky ihned přechází do zemědělské krajiny</w:t>
      </w:r>
      <w:r w:rsidR="003A3802" w:rsidRPr="00B25C76">
        <w:rPr>
          <w:rFonts w:ascii="Arial" w:hAnsi="Arial" w:cs="Arial"/>
          <w:sz w:val="20"/>
          <w:szCs w:val="20"/>
        </w:rPr>
        <w:t xml:space="preserve">. ÚP stabilizuje </w:t>
      </w:r>
      <w:r w:rsidR="00CB7CE4">
        <w:rPr>
          <w:rFonts w:ascii="Arial" w:hAnsi="Arial" w:cs="Arial"/>
          <w:sz w:val="20"/>
          <w:szCs w:val="20"/>
        </w:rPr>
        <w:t>zemědělskou</w:t>
      </w:r>
      <w:r w:rsidR="003A3802" w:rsidRPr="00B25C76">
        <w:rPr>
          <w:rFonts w:ascii="Arial" w:hAnsi="Arial" w:cs="Arial"/>
          <w:sz w:val="20"/>
          <w:szCs w:val="20"/>
        </w:rPr>
        <w:t xml:space="preserve"> strukturu krajiny a doplňuje ji plochami krajinné zeleně, zejména v plochách M</w:t>
      </w:r>
      <w:r w:rsidR="00CB7CE4">
        <w:rPr>
          <w:rFonts w:ascii="Arial" w:hAnsi="Arial" w:cs="Arial"/>
          <w:sz w:val="20"/>
          <w:szCs w:val="20"/>
        </w:rPr>
        <w:t>U</w:t>
      </w:r>
      <w:r w:rsidR="003A3802" w:rsidRPr="00B25C76">
        <w:rPr>
          <w:rFonts w:ascii="Arial" w:hAnsi="Arial" w:cs="Arial"/>
          <w:sz w:val="20"/>
          <w:szCs w:val="20"/>
        </w:rPr>
        <w:t>.</w:t>
      </w:r>
    </w:p>
    <w:p w14:paraId="515F40F0" w14:textId="77777777" w:rsidR="00925908" w:rsidRPr="00B25C76" w:rsidRDefault="00925908" w:rsidP="00B25C76">
      <w:pPr>
        <w:autoSpaceDE w:val="0"/>
        <w:autoSpaceDN w:val="0"/>
        <w:adjustRightInd w:val="0"/>
        <w:contextualSpacing/>
        <w:jc w:val="both"/>
        <w:rPr>
          <w:rFonts w:ascii="Arial" w:hAnsi="Arial" w:cs="Arial"/>
          <w:sz w:val="20"/>
          <w:szCs w:val="20"/>
        </w:rPr>
      </w:pPr>
    </w:p>
    <w:p w14:paraId="401A6F13" w14:textId="77777777" w:rsidR="00925908" w:rsidRDefault="00925908" w:rsidP="00B25C76">
      <w:pPr>
        <w:autoSpaceDE w:val="0"/>
        <w:autoSpaceDN w:val="0"/>
        <w:adjustRightInd w:val="0"/>
        <w:contextualSpacing/>
        <w:jc w:val="both"/>
        <w:rPr>
          <w:rFonts w:ascii="Arial" w:hAnsi="Arial" w:cs="Arial"/>
          <w:sz w:val="20"/>
          <w:szCs w:val="20"/>
        </w:rPr>
      </w:pPr>
    </w:p>
    <w:p w14:paraId="1DE48378" w14:textId="77777777" w:rsidR="00F34FBE" w:rsidRPr="00B25C76" w:rsidRDefault="00F34FBE" w:rsidP="00B25C76">
      <w:pPr>
        <w:autoSpaceDE w:val="0"/>
        <w:autoSpaceDN w:val="0"/>
        <w:adjustRightInd w:val="0"/>
        <w:contextualSpacing/>
        <w:jc w:val="both"/>
        <w:rPr>
          <w:rFonts w:ascii="Arial" w:hAnsi="Arial" w:cs="Arial"/>
          <w:sz w:val="20"/>
          <w:szCs w:val="20"/>
        </w:rPr>
      </w:pPr>
    </w:p>
    <w:p w14:paraId="5807C0CA" w14:textId="5D35D790" w:rsidR="0026172F" w:rsidRPr="00B25C76" w:rsidRDefault="0026172F" w:rsidP="00B25C76">
      <w:pPr>
        <w:pStyle w:val="Nadpis1"/>
        <w:numPr>
          <w:ilvl w:val="0"/>
          <w:numId w:val="1"/>
        </w:numPr>
        <w:spacing w:before="0" w:after="0"/>
        <w:contextualSpacing/>
        <w:rPr>
          <w:caps/>
          <w:sz w:val="24"/>
          <w:szCs w:val="24"/>
        </w:rPr>
      </w:pPr>
      <w:bookmarkStart w:id="11" w:name="_Toc193834887"/>
      <w:r w:rsidRPr="00B25C76">
        <w:rPr>
          <w:sz w:val="24"/>
          <w:szCs w:val="24"/>
        </w:rPr>
        <w:t>KONCEPCE VEŘEJNÉ INFRASTRUKTURY</w:t>
      </w:r>
      <w:bookmarkEnd w:id="11"/>
    </w:p>
    <w:p w14:paraId="3C7BE19F" w14:textId="77777777" w:rsidR="0026172F" w:rsidRDefault="0026172F" w:rsidP="00B25C76">
      <w:pPr>
        <w:contextualSpacing/>
        <w:rPr>
          <w:rFonts w:ascii="Arial" w:hAnsi="Arial" w:cs="Arial"/>
          <w:sz w:val="20"/>
          <w:szCs w:val="20"/>
        </w:rPr>
      </w:pPr>
    </w:p>
    <w:p w14:paraId="1D040AFD" w14:textId="77777777" w:rsidR="00B25C76" w:rsidRPr="00B25C76" w:rsidRDefault="00B25C76" w:rsidP="00B25C76">
      <w:pPr>
        <w:contextualSpacing/>
        <w:rPr>
          <w:rFonts w:ascii="Arial" w:hAnsi="Arial" w:cs="Arial"/>
          <w:sz w:val="20"/>
          <w:szCs w:val="20"/>
        </w:rPr>
      </w:pPr>
    </w:p>
    <w:p w14:paraId="778B5B3D" w14:textId="77777777" w:rsidR="0026172F" w:rsidRPr="00B25C76" w:rsidRDefault="0026172F" w:rsidP="00B25C76">
      <w:pPr>
        <w:pStyle w:val="Nadpis2"/>
        <w:numPr>
          <w:ilvl w:val="0"/>
          <w:numId w:val="3"/>
        </w:numPr>
        <w:spacing w:before="0" w:after="0"/>
        <w:contextualSpacing/>
        <w:rPr>
          <w:i w:val="0"/>
          <w:iCs w:val="0"/>
          <w:sz w:val="20"/>
          <w:szCs w:val="20"/>
        </w:rPr>
      </w:pPr>
      <w:bookmarkStart w:id="12" w:name="_Toc193834888"/>
      <w:r w:rsidRPr="00B25C76">
        <w:rPr>
          <w:i w:val="0"/>
          <w:iCs w:val="0"/>
          <w:sz w:val="20"/>
          <w:szCs w:val="20"/>
        </w:rPr>
        <w:t>veřejná technická infrastruktura</w:t>
      </w:r>
      <w:bookmarkEnd w:id="12"/>
    </w:p>
    <w:p w14:paraId="38382221" w14:textId="77777777" w:rsidR="0026172F" w:rsidRPr="00B25C76" w:rsidRDefault="0026172F" w:rsidP="00B25C76">
      <w:pPr>
        <w:contextualSpacing/>
        <w:jc w:val="both"/>
        <w:rPr>
          <w:rFonts w:ascii="Arial" w:hAnsi="Arial" w:cs="Arial"/>
          <w:sz w:val="20"/>
          <w:szCs w:val="20"/>
        </w:rPr>
      </w:pPr>
    </w:p>
    <w:p w14:paraId="5C822647"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d.1.1) Zásobování elektrickou energií</w:t>
      </w:r>
    </w:p>
    <w:p w14:paraId="080346EA" w14:textId="77777777" w:rsidR="0026172F" w:rsidRPr="00B25C76" w:rsidRDefault="0026172F" w:rsidP="00B25C76">
      <w:pPr>
        <w:autoSpaceDE w:val="0"/>
        <w:autoSpaceDN w:val="0"/>
        <w:adjustRightInd w:val="0"/>
        <w:ind w:left="720" w:hanging="720"/>
        <w:contextualSpacing/>
        <w:jc w:val="both"/>
        <w:rPr>
          <w:rFonts w:ascii="Arial" w:hAnsi="Arial" w:cs="Arial"/>
          <w:b/>
          <w:bCs/>
          <w:color w:val="FF0000"/>
          <w:sz w:val="20"/>
          <w:szCs w:val="20"/>
        </w:rPr>
      </w:pPr>
    </w:p>
    <w:p w14:paraId="00C43FAD"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Koncepce řešení</w:t>
      </w:r>
    </w:p>
    <w:p w14:paraId="03CB79F6" w14:textId="77777777" w:rsidR="0026172F" w:rsidRPr="00B25C76" w:rsidRDefault="0026172F" w:rsidP="00B25C76">
      <w:pPr>
        <w:numPr>
          <w:ilvl w:val="0"/>
          <w:numId w:val="22"/>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Stávající rozvody a transformační stanice odpovídají současným potřebám. Zastavitelné plochy lze napojit na stávající trafostanici nebo rozvody NN.</w:t>
      </w:r>
    </w:p>
    <w:p w14:paraId="301288FE" w14:textId="77777777" w:rsidR="0026172F" w:rsidRPr="00B25C76" w:rsidRDefault="0026172F" w:rsidP="00B25C76">
      <w:pPr>
        <w:numPr>
          <w:ilvl w:val="0"/>
          <w:numId w:val="22"/>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Pro navrženou zástavbu není potřebné závazně navrhovat plochu pro novou trafostanici. Její výměna, posílení nebo nové umístění je přípustné. </w:t>
      </w:r>
    </w:p>
    <w:p w14:paraId="521E4734" w14:textId="11580CA9" w:rsidR="0026172F" w:rsidRPr="00B25C76" w:rsidRDefault="0026172F" w:rsidP="00B25C76">
      <w:pPr>
        <w:numPr>
          <w:ilvl w:val="0"/>
          <w:numId w:val="22"/>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ÚP nevylučuje případné umístění nové trafostanice </w:t>
      </w:r>
      <w:r w:rsidR="004A04D1" w:rsidRPr="00B25C76">
        <w:rPr>
          <w:rFonts w:ascii="Arial" w:hAnsi="Arial" w:cs="Arial"/>
          <w:sz w:val="20"/>
          <w:szCs w:val="20"/>
        </w:rPr>
        <w:t xml:space="preserve">nebo vedení el. energie </w:t>
      </w:r>
      <w:r w:rsidRPr="00B25C76">
        <w:rPr>
          <w:rFonts w:ascii="Arial" w:hAnsi="Arial" w:cs="Arial"/>
          <w:sz w:val="20"/>
          <w:szCs w:val="20"/>
        </w:rPr>
        <w:t>v území.</w:t>
      </w:r>
    </w:p>
    <w:p w14:paraId="6E9E8904" w14:textId="77777777" w:rsidR="0026172F" w:rsidRPr="00B25C76" w:rsidRDefault="0026172F" w:rsidP="00B25C76">
      <w:pPr>
        <w:numPr>
          <w:ilvl w:val="0"/>
          <w:numId w:val="22"/>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Rozvody NN v nově navržených lokalitách budou provedeny podzemní kabelovou sítí </w:t>
      </w:r>
    </w:p>
    <w:p w14:paraId="52FB4EFF" w14:textId="77777777" w:rsidR="0026172F" w:rsidRPr="00B25C76" w:rsidRDefault="0026172F" w:rsidP="00B25C76">
      <w:pPr>
        <w:autoSpaceDE w:val="0"/>
        <w:autoSpaceDN w:val="0"/>
        <w:adjustRightInd w:val="0"/>
        <w:ind w:left="720" w:hanging="720"/>
        <w:contextualSpacing/>
        <w:jc w:val="both"/>
        <w:rPr>
          <w:rFonts w:ascii="Arial" w:hAnsi="Arial" w:cs="Arial"/>
          <w:sz w:val="20"/>
          <w:szCs w:val="20"/>
        </w:rPr>
      </w:pPr>
    </w:p>
    <w:p w14:paraId="0E125FE3"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d.1.2) Spoje</w:t>
      </w:r>
    </w:p>
    <w:p w14:paraId="71F5335F"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p>
    <w:p w14:paraId="66C0AE48"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Koncepce řešení</w:t>
      </w:r>
    </w:p>
    <w:p w14:paraId="08EAFA38" w14:textId="48AF541A" w:rsidR="0026172F" w:rsidRPr="00B25C76" w:rsidRDefault="0026172F" w:rsidP="00B25C76">
      <w:pPr>
        <w:numPr>
          <w:ilvl w:val="0"/>
          <w:numId w:val="23"/>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Navržená zástavba bude</w:t>
      </w:r>
      <w:r w:rsidR="00E83A61" w:rsidRPr="00B25C76">
        <w:rPr>
          <w:rFonts w:ascii="Arial" w:hAnsi="Arial" w:cs="Arial"/>
          <w:sz w:val="20"/>
          <w:szCs w:val="20"/>
        </w:rPr>
        <w:t xml:space="preserve"> v případě požadavku </w:t>
      </w:r>
      <w:r w:rsidRPr="00B25C76">
        <w:rPr>
          <w:rFonts w:ascii="Arial" w:hAnsi="Arial" w:cs="Arial"/>
          <w:sz w:val="20"/>
          <w:szCs w:val="20"/>
        </w:rPr>
        <w:t>napojena na stávající telekomunikační síť.</w:t>
      </w:r>
    </w:p>
    <w:p w14:paraId="398DE5B3" w14:textId="77777777" w:rsidR="0026172F" w:rsidRPr="00B25C76" w:rsidRDefault="0026172F" w:rsidP="00B25C76">
      <w:pPr>
        <w:numPr>
          <w:ilvl w:val="0"/>
          <w:numId w:val="23"/>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Trasy všech sdělovacích kabelů a radioreleových tras, včetně jejich ochranných pásem jsou územním plánem respektovány. Přeložení tras je přípustné.</w:t>
      </w:r>
    </w:p>
    <w:p w14:paraId="13B1D614" w14:textId="77777777" w:rsidR="0026172F" w:rsidRPr="00B25C76" w:rsidRDefault="0026172F" w:rsidP="00B25C76">
      <w:pPr>
        <w:numPr>
          <w:ilvl w:val="0"/>
          <w:numId w:val="23"/>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Nové telekomunikační vysílače nesmí narušit krajinný ráz, nepřípustné je jejich další umisťování na samostatně stojící stožáry.</w:t>
      </w:r>
    </w:p>
    <w:p w14:paraId="286E6CC6" w14:textId="2A2E0276" w:rsidR="0026172F" w:rsidRPr="00B25C76" w:rsidRDefault="0026172F" w:rsidP="00B25C76">
      <w:pPr>
        <w:contextualSpacing/>
        <w:jc w:val="both"/>
        <w:rPr>
          <w:rFonts w:ascii="Arial" w:hAnsi="Arial" w:cs="Arial"/>
          <w:b/>
          <w:bCs/>
          <w:sz w:val="20"/>
          <w:szCs w:val="20"/>
        </w:rPr>
      </w:pPr>
    </w:p>
    <w:p w14:paraId="2F4FA18D" w14:textId="51605532"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d.1.3) Zásobování plynem</w:t>
      </w:r>
    </w:p>
    <w:p w14:paraId="1CF56BDA" w14:textId="6D8631B7" w:rsidR="0026172F" w:rsidRPr="00B25C76" w:rsidRDefault="0026172F" w:rsidP="00B25C76">
      <w:pPr>
        <w:autoSpaceDE w:val="0"/>
        <w:autoSpaceDN w:val="0"/>
        <w:adjustRightInd w:val="0"/>
        <w:ind w:left="720" w:hanging="720"/>
        <w:contextualSpacing/>
        <w:jc w:val="both"/>
        <w:rPr>
          <w:rFonts w:ascii="Arial" w:hAnsi="Arial" w:cs="Arial"/>
          <w:sz w:val="20"/>
          <w:szCs w:val="20"/>
        </w:rPr>
      </w:pPr>
    </w:p>
    <w:p w14:paraId="502E28C0" w14:textId="03210FB4" w:rsidR="004A04D1" w:rsidRPr="00B25C76" w:rsidRDefault="004A04D1"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Koncepce řešení</w:t>
      </w:r>
    </w:p>
    <w:p w14:paraId="0E374491" w14:textId="2CDBC4E7" w:rsidR="0026172F" w:rsidRPr="00B25C76" w:rsidRDefault="00E83A61" w:rsidP="00B25C76">
      <w:pPr>
        <w:numPr>
          <w:ilvl w:val="0"/>
          <w:numId w:val="24"/>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Území je </w:t>
      </w:r>
      <w:r w:rsidR="00CB7CE4">
        <w:rPr>
          <w:rFonts w:ascii="Arial" w:hAnsi="Arial" w:cs="Arial"/>
          <w:sz w:val="20"/>
          <w:szCs w:val="20"/>
        </w:rPr>
        <w:t xml:space="preserve">z větší </w:t>
      </w:r>
      <w:r w:rsidRPr="00B25C76">
        <w:rPr>
          <w:rFonts w:ascii="Arial" w:hAnsi="Arial" w:cs="Arial"/>
          <w:sz w:val="20"/>
          <w:szCs w:val="20"/>
        </w:rPr>
        <w:t>zčásti plynofikováno, další rozšíření sítě STL a NTL plynovodů je v souladu s koncepcí rozvoje ÚP.</w:t>
      </w:r>
    </w:p>
    <w:p w14:paraId="7166AC9C" w14:textId="5E533B93" w:rsidR="00E83A61" w:rsidRPr="00B25C76" w:rsidRDefault="00E83A61" w:rsidP="00B25C76">
      <w:pPr>
        <w:numPr>
          <w:ilvl w:val="0"/>
          <w:numId w:val="24"/>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Součástí ÚP není návrh na další trasy a stavby VTL plynovodu.</w:t>
      </w:r>
    </w:p>
    <w:p w14:paraId="794E3541" w14:textId="77777777" w:rsidR="0026172F" w:rsidRPr="00B25C76" w:rsidRDefault="0026172F" w:rsidP="00B25C76">
      <w:pPr>
        <w:autoSpaceDE w:val="0"/>
        <w:autoSpaceDN w:val="0"/>
        <w:adjustRightInd w:val="0"/>
        <w:ind w:left="720" w:hanging="720"/>
        <w:contextualSpacing/>
        <w:jc w:val="both"/>
        <w:rPr>
          <w:rFonts w:ascii="Arial" w:hAnsi="Arial" w:cs="Arial"/>
          <w:sz w:val="20"/>
          <w:szCs w:val="20"/>
        </w:rPr>
      </w:pPr>
    </w:p>
    <w:p w14:paraId="485E02DD"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d.1.4) Zásobování pitnou vodou</w:t>
      </w:r>
    </w:p>
    <w:p w14:paraId="59A0A2B0"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p>
    <w:p w14:paraId="028E21F1"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Koncepce řešení</w:t>
      </w:r>
    </w:p>
    <w:p w14:paraId="21B8D286" w14:textId="4BC1EA63" w:rsidR="0026172F" w:rsidRPr="00B25C76" w:rsidRDefault="0026172F" w:rsidP="00B25C76">
      <w:pPr>
        <w:numPr>
          <w:ilvl w:val="0"/>
          <w:numId w:val="2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Obec </w:t>
      </w:r>
      <w:r w:rsidR="00E83A61" w:rsidRPr="00B25C76">
        <w:rPr>
          <w:rFonts w:ascii="Arial" w:hAnsi="Arial" w:cs="Arial"/>
          <w:sz w:val="20"/>
          <w:szCs w:val="20"/>
        </w:rPr>
        <w:t>je připojena i na dálkové trasy vodovodní sítě.</w:t>
      </w:r>
    </w:p>
    <w:p w14:paraId="734DA06D" w14:textId="1295D4BA" w:rsidR="00E83A61" w:rsidRPr="00B25C76" w:rsidRDefault="00E83A61" w:rsidP="00B25C76">
      <w:pPr>
        <w:numPr>
          <w:ilvl w:val="0"/>
          <w:numId w:val="2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nemění systém koncepce zásobování pitnou vodou, vybudování nových tras, změna a rozšíření původních tras vodovodního řadu je v souladu s koncepcí ÚP.</w:t>
      </w:r>
    </w:p>
    <w:p w14:paraId="190E9507" w14:textId="6C0D4E49" w:rsidR="00E83A61" w:rsidRPr="00B25C76" w:rsidRDefault="00E83A61" w:rsidP="00B25C76">
      <w:pPr>
        <w:numPr>
          <w:ilvl w:val="0"/>
          <w:numId w:val="2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Budování nových zdrojů a objektů na vodovodních řadech, včetně případné úpravny vody je v souladu s obecnou koncepcí ÚP. ÚP nevymezuje konkrétní plochy pro rozvoj vodovodní sítě.</w:t>
      </w:r>
    </w:p>
    <w:p w14:paraId="0F2AA535" w14:textId="77777777" w:rsidR="008D1097" w:rsidRDefault="00E83A61" w:rsidP="008D1097">
      <w:pPr>
        <w:numPr>
          <w:ilvl w:val="0"/>
          <w:numId w:val="25"/>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Některé objekty – zejména v</w:t>
      </w:r>
      <w:r w:rsidR="007A424D">
        <w:rPr>
          <w:rFonts w:ascii="Arial" w:hAnsi="Arial" w:cs="Arial"/>
          <w:sz w:val="20"/>
          <w:szCs w:val="20"/>
        </w:rPr>
        <w:t xml:space="preserve"> rekreačních oblastech a na </w:t>
      </w:r>
      <w:proofErr w:type="gramStart"/>
      <w:r w:rsidR="007A424D">
        <w:rPr>
          <w:rFonts w:ascii="Arial" w:hAnsi="Arial" w:cs="Arial"/>
          <w:sz w:val="20"/>
          <w:szCs w:val="20"/>
        </w:rPr>
        <w:t>samotách</w:t>
      </w:r>
      <w:r w:rsidRPr="00B25C76">
        <w:rPr>
          <w:rFonts w:ascii="Arial" w:hAnsi="Arial" w:cs="Arial"/>
          <w:sz w:val="20"/>
          <w:szCs w:val="20"/>
        </w:rPr>
        <w:t xml:space="preserve"> - </w:t>
      </w:r>
      <w:r w:rsidR="002C1448" w:rsidRPr="00B25C76">
        <w:rPr>
          <w:rFonts w:ascii="Arial" w:hAnsi="Arial" w:cs="Arial"/>
          <w:sz w:val="20"/>
          <w:szCs w:val="20"/>
        </w:rPr>
        <w:t>jsou</w:t>
      </w:r>
      <w:proofErr w:type="gramEnd"/>
      <w:r w:rsidR="002C1448" w:rsidRPr="00B25C76">
        <w:rPr>
          <w:rFonts w:ascii="Arial" w:hAnsi="Arial" w:cs="Arial"/>
          <w:sz w:val="20"/>
          <w:szCs w:val="20"/>
        </w:rPr>
        <w:t xml:space="preserve"> zásobovány lokálními zdroji pitné vody – studnami</w:t>
      </w:r>
      <w:r w:rsidR="00A54668" w:rsidRPr="00B25C76">
        <w:rPr>
          <w:rFonts w:ascii="Arial" w:hAnsi="Arial" w:cs="Arial"/>
          <w:sz w:val="20"/>
          <w:szCs w:val="20"/>
        </w:rPr>
        <w:t xml:space="preserve">. Nové studny jsou všude v území možné jako dočasné řešení zásobování pitnou vodou tam, kde technické nebo ekonomické řešení neumožňuje okamžité připojení na vodovodní řad. </w:t>
      </w:r>
    </w:p>
    <w:p w14:paraId="03739E15" w14:textId="0B71B746" w:rsidR="008D1097" w:rsidRDefault="008D1097" w:rsidP="008D1097">
      <w:pPr>
        <w:numPr>
          <w:ilvl w:val="0"/>
          <w:numId w:val="25"/>
        </w:numPr>
        <w:autoSpaceDE w:val="0"/>
        <w:autoSpaceDN w:val="0"/>
        <w:adjustRightInd w:val="0"/>
        <w:ind w:hanging="720"/>
        <w:contextualSpacing/>
        <w:jc w:val="both"/>
        <w:rPr>
          <w:rFonts w:ascii="Arial" w:hAnsi="Arial" w:cs="Arial"/>
          <w:sz w:val="20"/>
          <w:szCs w:val="20"/>
        </w:rPr>
      </w:pPr>
      <w:r w:rsidRPr="008D1097">
        <w:rPr>
          <w:rFonts w:ascii="Arial" w:hAnsi="Arial" w:cs="Arial"/>
          <w:sz w:val="20"/>
          <w:szCs w:val="20"/>
        </w:rPr>
        <w:t xml:space="preserve">Veřejné vodovody slouží přednostně pro zásobení pitnou vodou obyvatelstva. Komerční objekty je možné zásobit pitnou vodou pro sociální zázemí zaměstnanců, vodu pro technologické využití je nutné </w:t>
      </w:r>
      <w:r>
        <w:rPr>
          <w:rFonts w:ascii="Arial" w:hAnsi="Arial" w:cs="Arial"/>
          <w:sz w:val="20"/>
          <w:szCs w:val="20"/>
        </w:rPr>
        <w:t>řešit odděleně.</w:t>
      </w:r>
      <w:r w:rsidRPr="008D1097">
        <w:rPr>
          <w:rFonts w:ascii="Arial" w:hAnsi="Arial" w:cs="Arial"/>
          <w:sz w:val="20"/>
          <w:szCs w:val="20"/>
        </w:rPr>
        <w:t xml:space="preserve"> </w:t>
      </w:r>
    </w:p>
    <w:p w14:paraId="46D9E075" w14:textId="3DABD0BC" w:rsidR="008D1097" w:rsidRPr="008D1097" w:rsidRDefault="008D1097" w:rsidP="008D1097">
      <w:pPr>
        <w:numPr>
          <w:ilvl w:val="0"/>
          <w:numId w:val="25"/>
        </w:numPr>
        <w:autoSpaceDE w:val="0"/>
        <w:autoSpaceDN w:val="0"/>
        <w:adjustRightInd w:val="0"/>
        <w:ind w:hanging="720"/>
        <w:contextualSpacing/>
        <w:jc w:val="both"/>
        <w:rPr>
          <w:rFonts w:ascii="Arial" w:hAnsi="Arial" w:cs="Arial"/>
          <w:sz w:val="20"/>
          <w:szCs w:val="20"/>
        </w:rPr>
      </w:pPr>
      <w:r w:rsidRPr="008D1097">
        <w:rPr>
          <w:rFonts w:ascii="Arial" w:hAnsi="Arial" w:cs="Arial"/>
          <w:sz w:val="20"/>
          <w:szCs w:val="20"/>
        </w:rPr>
        <w:t xml:space="preserve">Nově navržené vodovodní řady je nutné v co největší míře </w:t>
      </w:r>
      <w:proofErr w:type="spellStart"/>
      <w:r w:rsidRPr="008D1097">
        <w:rPr>
          <w:rFonts w:ascii="Arial" w:hAnsi="Arial" w:cs="Arial"/>
          <w:sz w:val="20"/>
          <w:szCs w:val="20"/>
        </w:rPr>
        <w:t>zokruhovat</w:t>
      </w:r>
      <w:proofErr w:type="spellEnd"/>
      <w:r w:rsidRPr="008D1097">
        <w:rPr>
          <w:rFonts w:ascii="Arial" w:hAnsi="Arial" w:cs="Arial"/>
          <w:sz w:val="20"/>
          <w:szCs w:val="20"/>
        </w:rPr>
        <w:t>.</w:t>
      </w:r>
    </w:p>
    <w:p w14:paraId="4CD8FE33"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lastRenderedPageBreak/>
        <w:t>d.1.5) Odkanalizování</w:t>
      </w:r>
    </w:p>
    <w:p w14:paraId="3B9CCA10"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p>
    <w:p w14:paraId="090091FF"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 xml:space="preserve">Koncepce </w:t>
      </w:r>
      <w:proofErr w:type="gramStart"/>
      <w:r w:rsidRPr="00B25C76">
        <w:rPr>
          <w:rFonts w:ascii="Arial" w:hAnsi="Arial" w:cs="Arial"/>
          <w:b/>
          <w:bCs/>
          <w:sz w:val="20"/>
          <w:szCs w:val="20"/>
        </w:rPr>
        <w:t>řešení - splaškové</w:t>
      </w:r>
      <w:proofErr w:type="gramEnd"/>
      <w:r w:rsidRPr="00B25C76">
        <w:rPr>
          <w:rFonts w:ascii="Arial" w:hAnsi="Arial" w:cs="Arial"/>
          <w:b/>
          <w:bCs/>
          <w:sz w:val="20"/>
          <w:szCs w:val="20"/>
        </w:rPr>
        <w:t xml:space="preserve"> vody</w:t>
      </w:r>
    </w:p>
    <w:p w14:paraId="75ED905E" w14:textId="2304F1C7" w:rsidR="0026172F" w:rsidRPr="00B25C76" w:rsidRDefault="002C1448" w:rsidP="00B25C76">
      <w:pPr>
        <w:numPr>
          <w:ilvl w:val="0"/>
          <w:numId w:val="26"/>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Likvidace splaškových vod bude </w:t>
      </w:r>
      <w:r w:rsidR="007A424D">
        <w:rPr>
          <w:rFonts w:ascii="Arial" w:hAnsi="Arial" w:cs="Arial"/>
          <w:sz w:val="20"/>
          <w:szCs w:val="20"/>
        </w:rPr>
        <w:t>do navržené</w:t>
      </w:r>
      <w:r w:rsidRPr="00B25C76">
        <w:rPr>
          <w:rFonts w:ascii="Arial" w:hAnsi="Arial" w:cs="Arial"/>
          <w:sz w:val="20"/>
          <w:szCs w:val="20"/>
        </w:rPr>
        <w:t xml:space="preserve"> </w:t>
      </w:r>
      <w:r w:rsidR="007A424D">
        <w:rPr>
          <w:rFonts w:ascii="Arial" w:hAnsi="Arial" w:cs="Arial"/>
          <w:sz w:val="20"/>
          <w:szCs w:val="20"/>
        </w:rPr>
        <w:t>ČOV Úhonice</w:t>
      </w:r>
      <w:r w:rsidR="003E35F6" w:rsidRPr="00B25C76">
        <w:rPr>
          <w:rFonts w:ascii="Arial" w:hAnsi="Arial" w:cs="Arial"/>
          <w:sz w:val="20"/>
          <w:szCs w:val="20"/>
        </w:rPr>
        <w:t>, dále do stávajících skupinových i domovních ČOV, nové stavby a stavby bez čištění (případně se stávajícími septiky a bezodtokými jímkami) budou postupně připojovány do centrálních řadů nebo do domovních či skupinových ČOV.</w:t>
      </w:r>
      <w:r w:rsidR="003B22F2">
        <w:rPr>
          <w:rFonts w:ascii="Arial" w:hAnsi="Arial" w:cs="Arial"/>
          <w:sz w:val="20"/>
          <w:szCs w:val="20"/>
        </w:rPr>
        <w:t xml:space="preserve"> Kanalizace je navržena jako oddílná.</w:t>
      </w:r>
    </w:p>
    <w:p w14:paraId="7C42DF12" w14:textId="4D70AE27" w:rsidR="002C1448" w:rsidRPr="00B25C76" w:rsidRDefault="00BD5DB2" w:rsidP="00B25C76">
      <w:pPr>
        <w:numPr>
          <w:ilvl w:val="0"/>
          <w:numId w:val="26"/>
        </w:numPr>
        <w:autoSpaceDE w:val="0"/>
        <w:autoSpaceDN w:val="0"/>
        <w:adjustRightInd w:val="0"/>
        <w:ind w:hanging="720"/>
        <w:contextualSpacing/>
        <w:jc w:val="both"/>
        <w:rPr>
          <w:rFonts w:ascii="Arial" w:hAnsi="Arial" w:cs="Arial"/>
          <w:b/>
          <w:bCs/>
          <w:sz w:val="20"/>
          <w:szCs w:val="20"/>
        </w:rPr>
      </w:pPr>
      <w:r w:rsidRPr="00B25C76">
        <w:rPr>
          <w:rFonts w:ascii="Arial" w:hAnsi="Arial" w:cs="Arial"/>
          <w:b/>
          <w:bCs/>
          <w:sz w:val="20"/>
          <w:szCs w:val="20"/>
        </w:rPr>
        <w:t>V případě využití domovní nebo skupinové ČOV u občanské vybavenosti nebo jiných objektů s nepravidelným nátokem je nutné v dalším stupni dokumentace prokázat funkčnost a účinnost čištění.</w:t>
      </w:r>
    </w:p>
    <w:p w14:paraId="60D2617B" w14:textId="4D8BA06A" w:rsidR="0026172F" w:rsidRPr="00B25C76" w:rsidRDefault="00BD5DB2" w:rsidP="00B25C76">
      <w:pPr>
        <w:numPr>
          <w:ilvl w:val="0"/>
          <w:numId w:val="26"/>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Propojení a prodloužení řadů do ČOV </w:t>
      </w:r>
      <w:r w:rsidR="0026172F" w:rsidRPr="00B25C76">
        <w:rPr>
          <w:rFonts w:ascii="Arial" w:hAnsi="Arial" w:cs="Arial"/>
          <w:sz w:val="20"/>
          <w:szCs w:val="20"/>
        </w:rPr>
        <w:t>je v souladu s koncepcí ÚP</w:t>
      </w:r>
      <w:r w:rsidR="007A424D">
        <w:rPr>
          <w:rFonts w:ascii="Arial" w:hAnsi="Arial" w:cs="Arial"/>
          <w:sz w:val="20"/>
          <w:szCs w:val="20"/>
        </w:rPr>
        <w:t>.</w:t>
      </w:r>
    </w:p>
    <w:p w14:paraId="7239BC1B" w14:textId="0095D8C1" w:rsidR="00BD5DB2" w:rsidRPr="00B25C76" w:rsidRDefault="00BD5DB2" w:rsidP="00B25C76">
      <w:pPr>
        <w:numPr>
          <w:ilvl w:val="0"/>
          <w:numId w:val="26"/>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Stavby domovních ČOV budou vždy jako stavby dočasné.</w:t>
      </w:r>
    </w:p>
    <w:p w14:paraId="01F2A4EC" w14:textId="77777777" w:rsidR="0026172F" w:rsidRPr="00B25C76" w:rsidRDefault="0026172F" w:rsidP="00B25C76">
      <w:pPr>
        <w:autoSpaceDE w:val="0"/>
        <w:autoSpaceDN w:val="0"/>
        <w:adjustRightInd w:val="0"/>
        <w:ind w:left="720" w:hanging="720"/>
        <w:contextualSpacing/>
        <w:jc w:val="both"/>
        <w:rPr>
          <w:rFonts w:ascii="Arial" w:hAnsi="Arial" w:cs="Arial"/>
          <w:sz w:val="20"/>
          <w:szCs w:val="20"/>
        </w:rPr>
      </w:pPr>
    </w:p>
    <w:p w14:paraId="54ADA12A" w14:textId="77777777" w:rsidR="0026172F" w:rsidRPr="00B25C76" w:rsidRDefault="0026172F"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 xml:space="preserve">Koncepce </w:t>
      </w:r>
      <w:proofErr w:type="gramStart"/>
      <w:r w:rsidRPr="00B25C76">
        <w:rPr>
          <w:rFonts w:ascii="Arial" w:hAnsi="Arial" w:cs="Arial"/>
          <w:b/>
          <w:bCs/>
          <w:sz w:val="20"/>
          <w:szCs w:val="20"/>
        </w:rPr>
        <w:t>řešení - srážkové</w:t>
      </w:r>
      <w:proofErr w:type="gramEnd"/>
      <w:r w:rsidRPr="00B25C76">
        <w:rPr>
          <w:rFonts w:ascii="Arial" w:hAnsi="Arial" w:cs="Arial"/>
          <w:b/>
          <w:bCs/>
          <w:sz w:val="20"/>
          <w:szCs w:val="20"/>
        </w:rPr>
        <w:t xml:space="preserve"> vody</w:t>
      </w:r>
    </w:p>
    <w:p w14:paraId="240CA147" w14:textId="77777777" w:rsidR="0026172F" w:rsidRPr="00B25C76" w:rsidRDefault="0026172F" w:rsidP="00B25C76">
      <w:pPr>
        <w:numPr>
          <w:ilvl w:val="0"/>
          <w:numId w:val="2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Srážkové vody budou likvidovány vsakem na pozemku majitele nemovitosti.</w:t>
      </w:r>
    </w:p>
    <w:p w14:paraId="2B7F3301" w14:textId="538B7B49" w:rsidR="0026172F" w:rsidRPr="00B25C76" w:rsidRDefault="0026172F" w:rsidP="00B25C76">
      <w:pPr>
        <w:numPr>
          <w:ilvl w:val="0"/>
          <w:numId w:val="2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Čisté srážkové vody ze střech objektů budou přednostně</w:t>
      </w:r>
      <w:r w:rsidR="00882FC1" w:rsidRPr="00B25C76">
        <w:rPr>
          <w:rFonts w:ascii="Arial" w:hAnsi="Arial" w:cs="Arial"/>
          <w:sz w:val="20"/>
          <w:szCs w:val="20"/>
        </w:rPr>
        <w:t xml:space="preserve"> zpětně využity akumulací pro zálivku nebo pro další využití v provozu RD (splachování) a dále</w:t>
      </w:r>
      <w:r w:rsidRPr="00B25C76">
        <w:rPr>
          <w:rFonts w:ascii="Arial" w:hAnsi="Arial" w:cs="Arial"/>
          <w:sz w:val="20"/>
          <w:szCs w:val="20"/>
        </w:rPr>
        <w:t xml:space="preserve"> likvidovány na vlastním</w:t>
      </w:r>
      <w:r w:rsidR="00882FC1" w:rsidRPr="00B25C76">
        <w:rPr>
          <w:rFonts w:ascii="Arial" w:hAnsi="Arial" w:cs="Arial"/>
          <w:sz w:val="20"/>
          <w:szCs w:val="20"/>
        </w:rPr>
        <w:t xml:space="preserve"> </w:t>
      </w:r>
      <w:r w:rsidRPr="00B25C76">
        <w:rPr>
          <w:rFonts w:ascii="Arial" w:hAnsi="Arial" w:cs="Arial"/>
          <w:sz w:val="20"/>
          <w:szCs w:val="20"/>
        </w:rPr>
        <w:t>pozemku.</w:t>
      </w:r>
    </w:p>
    <w:p w14:paraId="49D4784B" w14:textId="22CD2404" w:rsidR="0026172F" w:rsidRPr="00B25C76" w:rsidRDefault="0026172F" w:rsidP="00B25C76">
      <w:pPr>
        <w:numPr>
          <w:ilvl w:val="0"/>
          <w:numId w:val="2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Srážkové vody z</w:t>
      </w:r>
      <w:r w:rsidR="00BD5DB2" w:rsidRPr="00B25C76">
        <w:rPr>
          <w:rFonts w:ascii="Arial" w:hAnsi="Arial" w:cs="Arial"/>
          <w:sz w:val="20"/>
          <w:szCs w:val="20"/>
        </w:rPr>
        <w:t xml:space="preserve"> nových </w:t>
      </w:r>
      <w:r w:rsidRPr="00B25C76">
        <w:rPr>
          <w:rFonts w:ascii="Arial" w:hAnsi="Arial" w:cs="Arial"/>
          <w:sz w:val="20"/>
          <w:szCs w:val="20"/>
        </w:rPr>
        <w:t xml:space="preserve">komunikací a veřejných ploch budou </w:t>
      </w:r>
      <w:r w:rsidR="00BD5DB2" w:rsidRPr="00B25C76">
        <w:rPr>
          <w:rFonts w:ascii="Arial" w:hAnsi="Arial" w:cs="Arial"/>
          <w:sz w:val="20"/>
          <w:szCs w:val="20"/>
        </w:rPr>
        <w:t xml:space="preserve">přednostně akumulovány a vsakovány, pouze bezpečnostní přepady budou </w:t>
      </w:r>
      <w:r w:rsidRPr="00B25C76">
        <w:rPr>
          <w:rFonts w:ascii="Arial" w:hAnsi="Arial" w:cs="Arial"/>
          <w:sz w:val="20"/>
          <w:szCs w:val="20"/>
        </w:rPr>
        <w:t>odváděny do obecní dešťové kanalizace a dále do vodních toků, v navazujícím řízení bude způsob řešení řádně prověřen tak, aby byla zajištěna ochrana vodních toků i stávajících odvodňovaných ploch.</w:t>
      </w:r>
    </w:p>
    <w:p w14:paraId="7717A14C" w14:textId="14B9ABDB" w:rsidR="0026172F" w:rsidRPr="00B25C76" w:rsidRDefault="0026172F" w:rsidP="00B25C76">
      <w:pPr>
        <w:numPr>
          <w:ilvl w:val="0"/>
          <w:numId w:val="27"/>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Pro snížení odtoku vody z krajiny jsou v území navržena opatření – </w:t>
      </w:r>
      <w:r w:rsidR="003B22F2">
        <w:rPr>
          <w:rFonts w:ascii="Arial" w:hAnsi="Arial" w:cs="Arial"/>
          <w:sz w:val="20"/>
          <w:szCs w:val="20"/>
        </w:rPr>
        <w:t>AL</w:t>
      </w:r>
      <w:r w:rsidR="004A04D1" w:rsidRPr="00B25C76">
        <w:rPr>
          <w:rFonts w:ascii="Arial" w:hAnsi="Arial" w:cs="Arial"/>
          <w:sz w:val="20"/>
          <w:szCs w:val="20"/>
        </w:rPr>
        <w:t>, AT</w:t>
      </w:r>
      <w:r w:rsidRPr="00B25C76">
        <w:rPr>
          <w:rFonts w:ascii="Arial" w:hAnsi="Arial" w:cs="Arial"/>
          <w:sz w:val="20"/>
          <w:szCs w:val="20"/>
        </w:rPr>
        <w:t xml:space="preserve"> a M</w:t>
      </w:r>
      <w:r w:rsidR="007A424D">
        <w:rPr>
          <w:rFonts w:ascii="Arial" w:hAnsi="Arial" w:cs="Arial"/>
          <w:sz w:val="20"/>
          <w:szCs w:val="20"/>
        </w:rPr>
        <w:t>U</w:t>
      </w:r>
      <w:r w:rsidRPr="00B25C76">
        <w:rPr>
          <w:rFonts w:ascii="Arial" w:hAnsi="Arial" w:cs="Arial"/>
          <w:sz w:val="20"/>
          <w:szCs w:val="20"/>
        </w:rPr>
        <w:t>, viz plochy změn v krajině.</w:t>
      </w:r>
    </w:p>
    <w:p w14:paraId="690041F6" w14:textId="49EF5F4C" w:rsidR="00922E50" w:rsidRPr="00B25C76" w:rsidRDefault="00922E50" w:rsidP="00B25C76">
      <w:pPr>
        <w:autoSpaceDE w:val="0"/>
        <w:autoSpaceDN w:val="0"/>
        <w:adjustRightInd w:val="0"/>
        <w:contextualSpacing/>
        <w:jc w:val="both"/>
        <w:rPr>
          <w:rFonts w:ascii="Arial" w:hAnsi="Arial" w:cs="Arial"/>
          <w:sz w:val="20"/>
          <w:szCs w:val="20"/>
        </w:rPr>
      </w:pPr>
    </w:p>
    <w:p w14:paraId="48DF99E7" w14:textId="762A2131" w:rsidR="00922E50" w:rsidRPr="00B25C76" w:rsidRDefault="00922E50"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d.1.6) Zásobování teplem</w:t>
      </w:r>
    </w:p>
    <w:p w14:paraId="45202003" w14:textId="77777777" w:rsidR="00922E50" w:rsidRPr="00B25C76" w:rsidRDefault="00922E50" w:rsidP="00B25C76">
      <w:pPr>
        <w:autoSpaceDE w:val="0"/>
        <w:autoSpaceDN w:val="0"/>
        <w:adjustRightInd w:val="0"/>
        <w:ind w:left="720" w:hanging="720"/>
        <w:contextualSpacing/>
        <w:jc w:val="both"/>
        <w:rPr>
          <w:rFonts w:ascii="Arial" w:hAnsi="Arial" w:cs="Arial"/>
          <w:b/>
          <w:bCs/>
          <w:sz w:val="20"/>
          <w:szCs w:val="20"/>
        </w:rPr>
      </w:pPr>
    </w:p>
    <w:p w14:paraId="7C78FEE9" w14:textId="49485767" w:rsidR="00922E50" w:rsidRPr="00B25C76" w:rsidRDefault="00922E50" w:rsidP="00B25C76">
      <w:pPr>
        <w:autoSpaceDE w:val="0"/>
        <w:autoSpaceDN w:val="0"/>
        <w:adjustRightInd w:val="0"/>
        <w:ind w:left="720" w:hanging="720"/>
        <w:contextualSpacing/>
        <w:jc w:val="both"/>
        <w:rPr>
          <w:rFonts w:ascii="Arial" w:hAnsi="Arial" w:cs="Arial"/>
          <w:b/>
          <w:bCs/>
          <w:sz w:val="20"/>
          <w:szCs w:val="20"/>
        </w:rPr>
      </w:pPr>
      <w:r w:rsidRPr="00B25C76">
        <w:rPr>
          <w:rFonts w:ascii="Arial" w:hAnsi="Arial" w:cs="Arial"/>
          <w:b/>
          <w:bCs/>
          <w:sz w:val="20"/>
          <w:szCs w:val="20"/>
        </w:rPr>
        <w:t xml:space="preserve">Koncepce řešení </w:t>
      </w:r>
    </w:p>
    <w:p w14:paraId="7F27B3C8" w14:textId="63414BDC" w:rsidR="00922E50" w:rsidRPr="00B25C76" w:rsidRDefault="007A424D">
      <w:pPr>
        <w:numPr>
          <w:ilvl w:val="0"/>
          <w:numId w:val="136"/>
        </w:numPr>
        <w:autoSpaceDE w:val="0"/>
        <w:autoSpaceDN w:val="0"/>
        <w:adjustRightInd w:val="0"/>
        <w:ind w:hanging="720"/>
        <w:contextualSpacing/>
        <w:jc w:val="both"/>
        <w:rPr>
          <w:rFonts w:ascii="Arial" w:hAnsi="Arial" w:cs="Arial"/>
          <w:sz w:val="20"/>
          <w:szCs w:val="20"/>
        </w:rPr>
      </w:pPr>
      <w:r>
        <w:rPr>
          <w:rFonts w:ascii="Arial" w:hAnsi="Arial" w:cs="Arial"/>
          <w:sz w:val="20"/>
          <w:szCs w:val="20"/>
        </w:rPr>
        <w:t>V řešeném území není systém CZT.</w:t>
      </w:r>
    </w:p>
    <w:p w14:paraId="177E9C9B" w14:textId="0C1F998F" w:rsidR="007B38C3" w:rsidRPr="00B25C76" w:rsidRDefault="007B38C3" w:rsidP="00B25C76">
      <w:pPr>
        <w:autoSpaceDE w:val="0"/>
        <w:autoSpaceDN w:val="0"/>
        <w:adjustRightInd w:val="0"/>
        <w:ind w:left="720"/>
        <w:contextualSpacing/>
        <w:jc w:val="both"/>
        <w:rPr>
          <w:rFonts w:ascii="Arial" w:hAnsi="Arial" w:cs="Arial"/>
          <w:sz w:val="20"/>
          <w:szCs w:val="20"/>
        </w:rPr>
      </w:pPr>
    </w:p>
    <w:p w14:paraId="3352C8B5" w14:textId="09EAA5B8" w:rsidR="00922E50" w:rsidRPr="00B25C76" w:rsidRDefault="00922E50" w:rsidP="00B25C76">
      <w:pPr>
        <w:autoSpaceDE w:val="0"/>
        <w:autoSpaceDN w:val="0"/>
        <w:adjustRightInd w:val="0"/>
        <w:ind w:left="720"/>
        <w:contextualSpacing/>
        <w:jc w:val="both"/>
        <w:rPr>
          <w:rFonts w:ascii="Arial" w:hAnsi="Arial" w:cs="Arial"/>
          <w:sz w:val="20"/>
          <w:szCs w:val="20"/>
        </w:rPr>
      </w:pPr>
    </w:p>
    <w:p w14:paraId="6093C875" w14:textId="77777777" w:rsidR="0026172F" w:rsidRPr="00B25C76" w:rsidRDefault="0026172F" w:rsidP="00B25C76">
      <w:pPr>
        <w:pStyle w:val="Nadpis2"/>
        <w:numPr>
          <w:ilvl w:val="0"/>
          <w:numId w:val="3"/>
        </w:numPr>
        <w:spacing w:before="0" w:after="0"/>
        <w:contextualSpacing/>
        <w:jc w:val="both"/>
        <w:rPr>
          <w:i w:val="0"/>
          <w:iCs w:val="0"/>
          <w:sz w:val="20"/>
          <w:szCs w:val="20"/>
        </w:rPr>
      </w:pPr>
      <w:bookmarkStart w:id="13" w:name="_Toc193834889"/>
      <w:r w:rsidRPr="00B25C76">
        <w:rPr>
          <w:i w:val="0"/>
          <w:iCs w:val="0"/>
          <w:sz w:val="20"/>
          <w:szCs w:val="20"/>
        </w:rPr>
        <w:t>veřejná dopravní infrastruktura</w:t>
      </w:r>
      <w:bookmarkEnd w:id="13"/>
    </w:p>
    <w:p w14:paraId="207E276B" w14:textId="77777777" w:rsidR="0026172F" w:rsidRPr="00B25C76" w:rsidRDefault="0026172F" w:rsidP="00B25C76">
      <w:pPr>
        <w:autoSpaceDE w:val="0"/>
        <w:autoSpaceDN w:val="0"/>
        <w:adjustRightInd w:val="0"/>
        <w:contextualSpacing/>
        <w:jc w:val="both"/>
        <w:rPr>
          <w:rFonts w:ascii="Arial" w:hAnsi="Arial" w:cs="Arial"/>
          <w:sz w:val="20"/>
          <w:szCs w:val="20"/>
        </w:rPr>
      </w:pPr>
    </w:p>
    <w:p w14:paraId="22BAF177" w14:textId="77777777" w:rsidR="0026172F" w:rsidRPr="00B25C76" w:rsidRDefault="0026172F" w:rsidP="00B25C76">
      <w:pPr>
        <w:autoSpaceDE w:val="0"/>
        <w:autoSpaceDN w:val="0"/>
        <w:adjustRightInd w:val="0"/>
        <w:contextualSpacing/>
        <w:jc w:val="both"/>
        <w:rPr>
          <w:rFonts w:ascii="Arial" w:hAnsi="Arial" w:cs="Arial"/>
          <w:caps/>
          <w:sz w:val="20"/>
          <w:szCs w:val="20"/>
        </w:rPr>
      </w:pPr>
      <w:r w:rsidRPr="00B25C76">
        <w:rPr>
          <w:rFonts w:ascii="Arial" w:hAnsi="Arial" w:cs="Arial"/>
          <w:sz w:val="20"/>
          <w:szCs w:val="20"/>
        </w:rPr>
        <w:t>Silniční doprava</w:t>
      </w:r>
      <w:r w:rsidRPr="00B25C76">
        <w:rPr>
          <w:rFonts w:ascii="Arial" w:hAnsi="Arial" w:cs="Arial"/>
          <w:caps/>
          <w:sz w:val="20"/>
          <w:szCs w:val="20"/>
        </w:rPr>
        <w:t xml:space="preserve"> </w:t>
      </w:r>
    </w:p>
    <w:p w14:paraId="051046FE" w14:textId="5B082C55" w:rsidR="00016C2C" w:rsidRPr="00B25C76" w:rsidRDefault="0026172F" w:rsidP="00B25C76">
      <w:pPr>
        <w:numPr>
          <w:ilvl w:val="0"/>
          <w:numId w:val="42"/>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Současná silniční síť I</w:t>
      </w:r>
      <w:r w:rsidR="007A424D">
        <w:rPr>
          <w:rFonts w:ascii="Arial" w:hAnsi="Arial" w:cs="Arial"/>
          <w:sz w:val="20"/>
          <w:szCs w:val="20"/>
        </w:rPr>
        <w:t>I</w:t>
      </w:r>
      <w:r w:rsidRPr="00B25C76">
        <w:rPr>
          <w:rFonts w:ascii="Arial" w:hAnsi="Arial" w:cs="Arial"/>
          <w:sz w:val="20"/>
          <w:szCs w:val="20"/>
        </w:rPr>
        <w:t xml:space="preserve">. </w:t>
      </w:r>
      <w:r w:rsidR="00016C2C" w:rsidRPr="00B25C76">
        <w:rPr>
          <w:rFonts w:ascii="Arial" w:hAnsi="Arial" w:cs="Arial"/>
          <w:sz w:val="20"/>
          <w:szCs w:val="20"/>
        </w:rPr>
        <w:t xml:space="preserve">a III. </w:t>
      </w:r>
      <w:r w:rsidRPr="00B25C76">
        <w:rPr>
          <w:rFonts w:ascii="Arial" w:hAnsi="Arial" w:cs="Arial"/>
          <w:sz w:val="20"/>
          <w:szCs w:val="20"/>
        </w:rPr>
        <w:t xml:space="preserve">třídy je v území stabilizována. </w:t>
      </w:r>
    </w:p>
    <w:p w14:paraId="3BB3F36D" w14:textId="1CDA3207" w:rsidR="00016C2C" w:rsidRDefault="00016C2C" w:rsidP="00B25C76">
      <w:pPr>
        <w:numPr>
          <w:ilvl w:val="0"/>
          <w:numId w:val="42"/>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vymezuje</w:t>
      </w:r>
      <w:r w:rsidR="007A424D">
        <w:rPr>
          <w:rFonts w:ascii="Arial" w:hAnsi="Arial" w:cs="Arial"/>
          <w:sz w:val="20"/>
          <w:szCs w:val="20"/>
        </w:rPr>
        <w:t>:</w:t>
      </w:r>
    </w:p>
    <w:p w14:paraId="0AACDB1B" w14:textId="153A5A07" w:rsidR="007A424D" w:rsidRDefault="007A424D" w:rsidP="007A424D">
      <w:pPr>
        <w:autoSpaceDE w:val="0"/>
        <w:autoSpaceDN w:val="0"/>
        <w:adjustRightInd w:val="0"/>
        <w:ind w:left="720"/>
        <w:contextualSpacing/>
        <w:jc w:val="both"/>
        <w:rPr>
          <w:rFonts w:ascii="Arial" w:hAnsi="Arial" w:cs="Arial"/>
          <w:sz w:val="20"/>
          <w:szCs w:val="20"/>
        </w:rPr>
      </w:pPr>
      <w:r>
        <w:rPr>
          <w:rFonts w:ascii="Arial" w:hAnsi="Arial" w:cs="Arial"/>
          <w:sz w:val="20"/>
          <w:szCs w:val="20"/>
        </w:rPr>
        <w:t>2.1.</w:t>
      </w:r>
      <w:r>
        <w:rPr>
          <w:rFonts w:ascii="Arial" w:hAnsi="Arial" w:cs="Arial"/>
          <w:sz w:val="20"/>
          <w:szCs w:val="20"/>
        </w:rPr>
        <w:tab/>
        <w:t>rezervu pro přeložku silnice II/101</w:t>
      </w:r>
    </w:p>
    <w:p w14:paraId="60EB632C" w14:textId="147B32FD" w:rsidR="007A424D" w:rsidRPr="00B25C76" w:rsidRDefault="007A424D" w:rsidP="007A424D">
      <w:pPr>
        <w:autoSpaceDE w:val="0"/>
        <w:autoSpaceDN w:val="0"/>
        <w:adjustRightInd w:val="0"/>
        <w:ind w:left="720"/>
        <w:contextualSpacing/>
        <w:jc w:val="both"/>
        <w:rPr>
          <w:rFonts w:ascii="Arial" w:hAnsi="Arial" w:cs="Arial"/>
          <w:sz w:val="20"/>
          <w:szCs w:val="20"/>
        </w:rPr>
      </w:pPr>
      <w:r>
        <w:rPr>
          <w:rFonts w:ascii="Arial" w:hAnsi="Arial" w:cs="Arial"/>
          <w:sz w:val="20"/>
          <w:szCs w:val="20"/>
        </w:rPr>
        <w:t>2.2.</w:t>
      </w:r>
      <w:r>
        <w:rPr>
          <w:rFonts w:ascii="Arial" w:hAnsi="Arial" w:cs="Arial"/>
          <w:sz w:val="20"/>
          <w:szCs w:val="20"/>
        </w:rPr>
        <w:tab/>
        <w:t>koridor pro nově navrhovanou trasu přeložky silnice II/101</w:t>
      </w:r>
    </w:p>
    <w:p w14:paraId="16E9BDFF" w14:textId="77777777" w:rsidR="0026172F" w:rsidRPr="00B25C76" w:rsidRDefault="0026172F" w:rsidP="00B25C76">
      <w:pPr>
        <w:autoSpaceDE w:val="0"/>
        <w:autoSpaceDN w:val="0"/>
        <w:adjustRightInd w:val="0"/>
        <w:ind w:left="720"/>
        <w:contextualSpacing/>
        <w:jc w:val="both"/>
        <w:rPr>
          <w:rFonts w:ascii="Arial" w:hAnsi="Arial" w:cs="Arial"/>
          <w:sz w:val="20"/>
          <w:szCs w:val="20"/>
        </w:rPr>
      </w:pPr>
    </w:p>
    <w:p w14:paraId="202A93B7" w14:textId="77777777" w:rsidR="0026172F" w:rsidRPr="00B25C76" w:rsidRDefault="0026172F" w:rsidP="00B25C76">
      <w:pPr>
        <w:autoSpaceDE w:val="0"/>
        <w:autoSpaceDN w:val="0"/>
        <w:adjustRightInd w:val="0"/>
        <w:contextualSpacing/>
        <w:jc w:val="both"/>
        <w:rPr>
          <w:rFonts w:ascii="Arial" w:hAnsi="Arial" w:cs="Arial"/>
          <w:sz w:val="20"/>
          <w:szCs w:val="20"/>
        </w:rPr>
      </w:pPr>
      <w:r w:rsidRPr="00B25C76">
        <w:rPr>
          <w:rFonts w:ascii="Arial" w:hAnsi="Arial" w:cs="Arial"/>
          <w:sz w:val="20"/>
          <w:szCs w:val="20"/>
        </w:rPr>
        <w:t>Místní komunikace</w:t>
      </w:r>
    </w:p>
    <w:p w14:paraId="1C71902D" w14:textId="1B6D80FA" w:rsidR="0026172F" w:rsidRPr="00B25C76" w:rsidRDefault="0026172F" w:rsidP="00B25C76">
      <w:pPr>
        <w:numPr>
          <w:ilvl w:val="0"/>
          <w:numId w:val="28"/>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Současný systém místních komunikací je v území plně stabilizován.</w:t>
      </w:r>
    </w:p>
    <w:p w14:paraId="4BB4C6C5" w14:textId="77777777" w:rsidR="0026172F" w:rsidRPr="00B25C76" w:rsidRDefault="0026172F" w:rsidP="00B25C76">
      <w:pPr>
        <w:numPr>
          <w:ilvl w:val="0"/>
          <w:numId w:val="28"/>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Zastavitelné plochy jsou napojeny na systém místních komunikací.</w:t>
      </w:r>
    </w:p>
    <w:p w14:paraId="636DCF53" w14:textId="49D6EAE1" w:rsidR="0026172F" w:rsidRPr="00B25C76" w:rsidRDefault="0026172F" w:rsidP="00B25C76">
      <w:pPr>
        <w:numPr>
          <w:ilvl w:val="0"/>
          <w:numId w:val="28"/>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Šířku veřejných prostranství, jejichž součástí je komunikace, upravuje prováděcí vyhláška</w:t>
      </w:r>
      <w:r w:rsidR="00882FC1" w:rsidRPr="00B25C76">
        <w:rPr>
          <w:rFonts w:ascii="Arial" w:hAnsi="Arial" w:cs="Arial"/>
          <w:sz w:val="20"/>
          <w:szCs w:val="20"/>
        </w:rPr>
        <w:t>.</w:t>
      </w:r>
    </w:p>
    <w:p w14:paraId="4EAF3A6F" w14:textId="32D9ABC3" w:rsidR="00016C2C" w:rsidRPr="00B25C76" w:rsidRDefault="0026172F" w:rsidP="00B25C76">
      <w:pPr>
        <w:numPr>
          <w:ilvl w:val="0"/>
          <w:numId w:val="28"/>
        </w:numPr>
        <w:autoSpaceDE w:val="0"/>
        <w:autoSpaceDN w:val="0"/>
        <w:adjustRightInd w:val="0"/>
        <w:ind w:hanging="720"/>
        <w:contextualSpacing/>
        <w:jc w:val="both"/>
        <w:rPr>
          <w:rFonts w:ascii="Arial" w:hAnsi="Arial" w:cs="Arial"/>
          <w:caps/>
          <w:sz w:val="20"/>
          <w:szCs w:val="20"/>
        </w:rPr>
      </w:pPr>
      <w:r w:rsidRPr="00B25C76">
        <w:rPr>
          <w:rFonts w:ascii="Arial" w:hAnsi="Arial" w:cs="Arial"/>
          <w:sz w:val="20"/>
          <w:szCs w:val="20"/>
        </w:rPr>
        <w:t>Rozšíření</w:t>
      </w:r>
      <w:r w:rsidR="007A424D">
        <w:rPr>
          <w:rFonts w:ascii="Arial" w:hAnsi="Arial" w:cs="Arial"/>
          <w:sz w:val="20"/>
          <w:szCs w:val="20"/>
        </w:rPr>
        <w:t>,</w:t>
      </w:r>
      <w:r w:rsidR="00882FC1" w:rsidRPr="00B25C76">
        <w:rPr>
          <w:rFonts w:ascii="Arial" w:hAnsi="Arial" w:cs="Arial"/>
          <w:sz w:val="20"/>
          <w:szCs w:val="20"/>
        </w:rPr>
        <w:t xml:space="preserve"> úprava </w:t>
      </w:r>
      <w:r w:rsidR="007A424D">
        <w:rPr>
          <w:rFonts w:ascii="Arial" w:hAnsi="Arial" w:cs="Arial"/>
          <w:sz w:val="20"/>
          <w:szCs w:val="20"/>
        </w:rPr>
        <w:t xml:space="preserve">nebo vybudování nových </w:t>
      </w:r>
      <w:r w:rsidR="00882FC1" w:rsidRPr="00B25C76">
        <w:rPr>
          <w:rFonts w:ascii="Arial" w:hAnsi="Arial" w:cs="Arial"/>
          <w:sz w:val="20"/>
          <w:szCs w:val="20"/>
        </w:rPr>
        <w:t>dopravních ploch DS</w:t>
      </w:r>
      <w:r w:rsidRPr="00B25C76">
        <w:rPr>
          <w:rFonts w:ascii="Arial" w:hAnsi="Arial" w:cs="Arial"/>
          <w:sz w:val="20"/>
          <w:szCs w:val="20"/>
        </w:rPr>
        <w:t xml:space="preserve"> je zčásti navrženo jako veřejně prospěšné stavby.</w:t>
      </w:r>
    </w:p>
    <w:p w14:paraId="4A3CD72F" w14:textId="77777777" w:rsidR="0026172F" w:rsidRPr="00B25C76" w:rsidRDefault="0026172F" w:rsidP="00B25C76">
      <w:pPr>
        <w:autoSpaceDE w:val="0"/>
        <w:autoSpaceDN w:val="0"/>
        <w:adjustRightInd w:val="0"/>
        <w:ind w:left="720"/>
        <w:contextualSpacing/>
        <w:jc w:val="both"/>
        <w:rPr>
          <w:rFonts w:ascii="Arial" w:hAnsi="Arial" w:cs="Arial"/>
          <w:caps/>
          <w:sz w:val="20"/>
          <w:szCs w:val="20"/>
        </w:rPr>
      </w:pPr>
    </w:p>
    <w:p w14:paraId="1B180310" w14:textId="77777777" w:rsidR="0026172F" w:rsidRPr="00B25C76" w:rsidRDefault="0026172F" w:rsidP="00B25C76">
      <w:pPr>
        <w:autoSpaceDE w:val="0"/>
        <w:autoSpaceDN w:val="0"/>
        <w:adjustRightInd w:val="0"/>
        <w:contextualSpacing/>
        <w:jc w:val="both"/>
        <w:rPr>
          <w:rFonts w:ascii="Arial" w:hAnsi="Arial" w:cs="Arial"/>
          <w:sz w:val="20"/>
          <w:szCs w:val="20"/>
        </w:rPr>
      </w:pPr>
      <w:r w:rsidRPr="00B25C76">
        <w:rPr>
          <w:rFonts w:ascii="Arial" w:hAnsi="Arial" w:cs="Arial"/>
          <w:sz w:val="20"/>
          <w:szCs w:val="20"/>
        </w:rPr>
        <w:t>Účelové komunikace, cesty v krajině</w:t>
      </w:r>
    </w:p>
    <w:p w14:paraId="033A4041" w14:textId="77777777" w:rsidR="0026172F" w:rsidRPr="00B25C76" w:rsidRDefault="0026172F" w:rsidP="00B25C76">
      <w:pPr>
        <w:numPr>
          <w:ilvl w:val="0"/>
          <w:numId w:val="29"/>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Krajina je prostupná díky poměrně husté síti cest v krajině.</w:t>
      </w:r>
    </w:p>
    <w:p w14:paraId="6CBF9D01" w14:textId="77777777" w:rsidR="0026172F" w:rsidRPr="00B25C76" w:rsidRDefault="0026172F" w:rsidP="00B25C76">
      <w:pPr>
        <w:numPr>
          <w:ilvl w:val="0"/>
          <w:numId w:val="29"/>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Další cesty, stezky pro cyklisty nebo pěší je možné dle potřeby zřizovat v krajině v souladu s podmínkami pro využití ploch s rozdílným způsobem využití.</w:t>
      </w:r>
    </w:p>
    <w:p w14:paraId="1C5E8F8B" w14:textId="6CE895E4" w:rsidR="00882FC1" w:rsidRPr="00B25C76" w:rsidRDefault="00882FC1" w:rsidP="00B25C76">
      <w:pPr>
        <w:numPr>
          <w:ilvl w:val="0"/>
          <w:numId w:val="29"/>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vymezil i koridory prostupnosti, zejména v ploše L</w:t>
      </w:r>
      <w:r w:rsidR="007A424D">
        <w:rPr>
          <w:rFonts w:ascii="Arial" w:hAnsi="Arial" w:cs="Arial"/>
          <w:sz w:val="20"/>
          <w:szCs w:val="20"/>
        </w:rPr>
        <w:t>U</w:t>
      </w:r>
      <w:r w:rsidRPr="00B25C76">
        <w:rPr>
          <w:rFonts w:ascii="Arial" w:hAnsi="Arial" w:cs="Arial"/>
          <w:sz w:val="20"/>
          <w:szCs w:val="20"/>
        </w:rPr>
        <w:t>.</w:t>
      </w:r>
    </w:p>
    <w:p w14:paraId="2235BC06" w14:textId="77777777" w:rsidR="00F46C49" w:rsidRPr="00B25C76" w:rsidRDefault="00F46C49" w:rsidP="00B25C76">
      <w:pPr>
        <w:autoSpaceDE w:val="0"/>
        <w:autoSpaceDN w:val="0"/>
        <w:adjustRightInd w:val="0"/>
        <w:contextualSpacing/>
        <w:jc w:val="both"/>
        <w:rPr>
          <w:rFonts w:ascii="Arial" w:hAnsi="Arial" w:cs="Arial"/>
          <w:sz w:val="20"/>
          <w:szCs w:val="20"/>
        </w:rPr>
      </w:pPr>
    </w:p>
    <w:p w14:paraId="51CC0AE0" w14:textId="285D6699" w:rsidR="0026172F" w:rsidRPr="00B25C76" w:rsidRDefault="0026172F" w:rsidP="00B25C76">
      <w:pPr>
        <w:autoSpaceDE w:val="0"/>
        <w:autoSpaceDN w:val="0"/>
        <w:adjustRightInd w:val="0"/>
        <w:contextualSpacing/>
        <w:jc w:val="both"/>
        <w:rPr>
          <w:rFonts w:ascii="Arial" w:hAnsi="Arial" w:cs="Arial"/>
          <w:sz w:val="20"/>
          <w:szCs w:val="20"/>
        </w:rPr>
      </w:pPr>
      <w:r w:rsidRPr="00B25C76">
        <w:rPr>
          <w:rFonts w:ascii="Arial" w:hAnsi="Arial" w:cs="Arial"/>
          <w:sz w:val="20"/>
          <w:szCs w:val="20"/>
        </w:rPr>
        <w:t>Doprava v klidu</w:t>
      </w:r>
    </w:p>
    <w:p w14:paraId="1BCA12E9" w14:textId="11EA47C2" w:rsidR="0026172F" w:rsidRPr="00B25C76" w:rsidRDefault="0026172F" w:rsidP="00B25C76">
      <w:pPr>
        <w:numPr>
          <w:ilvl w:val="0"/>
          <w:numId w:val="30"/>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V rámci ploch veřejných prostranství</w:t>
      </w:r>
      <w:r w:rsidR="00CF1E62" w:rsidRPr="00B25C76">
        <w:rPr>
          <w:rFonts w:ascii="Arial" w:hAnsi="Arial" w:cs="Arial"/>
          <w:sz w:val="20"/>
          <w:szCs w:val="20"/>
        </w:rPr>
        <w:t xml:space="preserve"> a sídelní zeleně</w:t>
      </w:r>
      <w:r w:rsidRPr="00B25C76">
        <w:rPr>
          <w:rFonts w:ascii="Arial" w:hAnsi="Arial" w:cs="Arial"/>
          <w:sz w:val="20"/>
          <w:szCs w:val="20"/>
        </w:rPr>
        <w:t xml:space="preserve"> lze umožnit parkovací stání u zařízení občanského vybavení.</w:t>
      </w:r>
    </w:p>
    <w:p w14:paraId="7F2AF7BF" w14:textId="08DAEB40" w:rsidR="0026172F" w:rsidRPr="007A424D" w:rsidRDefault="0026172F" w:rsidP="002C0CFE">
      <w:pPr>
        <w:numPr>
          <w:ilvl w:val="0"/>
          <w:numId w:val="30"/>
        </w:numPr>
        <w:autoSpaceDE w:val="0"/>
        <w:autoSpaceDN w:val="0"/>
        <w:adjustRightInd w:val="0"/>
        <w:ind w:hanging="720"/>
        <w:contextualSpacing/>
        <w:jc w:val="both"/>
        <w:rPr>
          <w:rFonts w:ascii="Arial" w:hAnsi="Arial" w:cs="Arial"/>
          <w:sz w:val="20"/>
          <w:szCs w:val="20"/>
        </w:rPr>
      </w:pPr>
      <w:r w:rsidRPr="007A424D">
        <w:rPr>
          <w:rFonts w:ascii="Arial" w:hAnsi="Arial" w:cs="Arial"/>
          <w:sz w:val="20"/>
          <w:szCs w:val="20"/>
        </w:rPr>
        <w:t xml:space="preserve">Odstavná stání u stabilizované i nové zástavby </w:t>
      </w:r>
      <w:r w:rsidR="007A424D" w:rsidRPr="007A424D">
        <w:rPr>
          <w:rFonts w:ascii="Arial" w:hAnsi="Arial" w:cs="Arial"/>
          <w:sz w:val="20"/>
          <w:szCs w:val="20"/>
        </w:rPr>
        <w:t xml:space="preserve">pro bydlení </w:t>
      </w:r>
      <w:r w:rsidRPr="007A424D">
        <w:rPr>
          <w:rFonts w:ascii="Arial" w:hAnsi="Arial" w:cs="Arial"/>
          <w:sz w:val="20"/>
          <w:szCs w:val="20"/>
        </w:rPr>
        <w:t>musí být řešena v rámci vymezených ploch</w:t>
      </w:r>
      <w:r w:rsidR="007A424D" w:rsidRPr="007A424D">
        <w:rPr>
          <w:rFonts w:ascii="Arial" w:hAnsi="Arial" w:cs="Arial"/>
          <w:sz w:val="20"/>
          <w:szCs w:val="20"/>
        </w:rPr>
        <w:t xml:space="preserve"> </w:t>
      </w:r>
      <w:r w:rsidRPr="007A424D">
        <w:rPr>
          <w:rFonts w:ascii="Arial" w:hAnsi="Arial" w:cs="Arial"/>
          <w:sz w:val="20"/>
          <w:szCs w:val="20"/>
        </w:rPr>
        <w:t>nebo vlastních objektů</w:t>
      </w:r>
      <w:r w:rsidR="00016C2C" w:rsidRPr="007A424D">
        <w:rPr>
          <w:rFonts w:ascii="Arial" w:hAnsi="Arial" w:cs="Arial"/>
          <w:sz w:val="20"/>
          <w:szCs w:val="20"/>
        </w:rPr>
        <w:t>, pokud to technické řešení ve stávající zástavbě nevylučuje.</w:t>
      </w:r>
    </w:p>
    <w:p w14:paraId="2E6F4516" w14:textId="77777777" w:rsidR="0026172F" w:rsidRPr="00B25C76" w:rsidRDefault="0026172F" w:rsidP="00B25C76">
      <w:pPr>
        <w:autoSpaceDE w:val="0"/>
        <w:autoSpaceDN w:val="0"/>
        <w:adjustRightInd w:val="0"/>
        <w:contextualSpacing/>
        <w:jc w:val="both"/>
        <w:rPr>
          <w:rFonts w:ascii="Arial" w:hAnsi="Arial" w:cs="Arial"/>
          <w:sz w:val="20"/>
          <w:szCs w:val="20"/>
        </w:rPr>
      </w:pPr>
    </w:p>
    <w:p w14:paraId="672D4795" w14:textId="77777777" w:rsidR="00F34FBE" w:rsidRDefault="00F34FBE">
      <w:pPr>
        <w:rPr>
          <w:rFonts w:ascii="Arial" w:hAnsi="Arial" w:cs="Arial"/>
          <w:sz w:val="20"/>
          <w:szCs w:val="20"/>
        </w:rPr>
      </w:pPr>
      <w:r>
        <w:rPr>
          <w:rFonts w:ascii="Arial" w:hAnsi="Arial" w:cs="Arial"/>
          <w:sz w:val="20"/>
          <w:szCs w:val="20"/>
        </w:rPr>
        <w:br w:type="page"/>
      </w:r>
    </w:p>
    <w:p w14:paraId="7DBA29A4" w14:textId="6A4B55F3" w:rsidR="0026172F" w:rsidRPr="00B25C76" w:rsidRDefault="0026172F" w:rsidP="00B25C76">
      <w:pPr>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lastRenderedPageBreak/>
        <w:t>Pěší doprava</w:t>
      </w:r>
    </w:p>
    <w:p w14:paraId="49070E81" w14:textId="5960E1EA" w:rsidR="0026172F" w:rsidRPr="00B25C76" w:rsidRDefault="0026172F" w:rsidP="00B25C76">
      <w:pPr>
        <w:numPr>
          <w:ilvl w:val="0"/>
          <w:numId w:val="3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 xml:space="preserve">Chodníky ve stávající zástavbě, případně podél průtahu silnice budou doplňovány </w:t>
      </w:r>
      <w:r w:rsidR="00CF1E62" w:rsidRPr="00B25C76">
        <w:rPr>
          <w:rFonts w:ascii="Arial" w:hAnsi="Arial" w:cs="Arial"/>
          <w:sz w:val="20"/>
          <w:szCs w:val="20"/>
        </w:rPr>
        <w:t xml:space="preserve">zejména </w:t>
      </w:r>
      <w:r w:rsidRPr="00B25C76">
        <w:rPr>
          <w:rFonts w:ascii="Arial" w:hAnsi="Arial" w:cs="Arial"/>
          <w:sz w:val="20"/>
          <w:szCs w:val="20"/>
        </w:rPr>
        <w:t>v</w:t>
      </w:r>
      <w:r w:rsidR="00CF1E62" w:rsidRPr="00B25C76">
        <w:rPr>
          <w:rFonts w:ascii="Arial" w:hAnsi="Arial" w:cs="Arial"/>
          <w:sz w:val="20"/>
          <w:szCs w:val="20"/>
        </w:rPr>
        <w:t> </w:t>
      </w:r>
      <w:r w:rsidRPr="00B25C76">
        <w:rPr>
          <w:rFonts w:ascii="Arial" w:hAnsi="Arial" w:cs="Arial"/>
          <w:sz w:val="20"/>
          <w:szCs w:val="20"/>
        </w:rPr>
        <w:t>rámci</w:t>
      </w:r>
      <w:r w:rsidR="00CF1E62" w:rsidRPr="00B25C76">
        <w:rPr>
          <w:rFonts w:ascii="Arial" w:hAnsi="Arial" w:cs="Arial"/>
          <w:sz w:val="20"/>
          <w:szCs w:val="20"/>
        </w:rPr>
        <w:t xml:space="preserve"> </w:t>
      </w:r>
      <w:r w:rsidRPr="00B25C76">
        <w:rPr>
          <w:rFonts w:ascii="Arial" w:hAnsi="Arial" w:cs="Arial"/>
          <w:sz w:val="20"/>
          <w:szCs w:val="20"/>
        </w:rPr>
        <w:t>ploch stávajících veřejných prostranství</w:t>
      </w:r>
      <w:r w:rsidR="00CF1E62" w:rsidRPr="00B25C76">
        <w:rPr>
          <w:rFonts w:ascii="Arial" w:hAnsi="Arial" w:cs="Arial"/>
          <w:sz w:val="20"/>
          <w:szCs w:val="20"/>
        </w:rPr>
        <w:t>, sídelní zeleně</w:t>
      </w:r>
      <w:r w:rsidRPr="00B25C76">
        <w:rPr>
          <w:rFonts w:ascii="Arial" w:hAnsi="Arial" w:cs="Arial"/>
          <w:sz w:val="20"/>
          <w:szCs w:val="20"/>
        </w:rPr>
        <w:t xml:space="preserve"> a ploch silniční dopravy.</w:t>
      </w:r>
    </w:p>
    <w:p w14:paraId="2EC451D1" w14:textId="77777777" w:rsidR="0026172F" w:rsidRPr="00B25C76" w:rsidRDefault="0026172F" w:rsidP="00B25C76">
      <w:pPr>
        <w:numPr>
          <w:ilvl w:val="0"/>
          <w:numId w:val="3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umožňuje pěší propojení uvnitř zástavby pro zlepšení propojení jednotlivých částí obce a odstranění možných kolizí pěších s automobilovou dopravou.</w:t>
      </w:r>
    </w:p>
    <w:p w14:paraId="3C83886E" w14:textId="29379AE6" w:rsidR="0026172F" w:rsidRPr="00B25C76" w:rsidRDefault="0026172F" w:rsidP="00B25C76">
      <w:pPr>
        <w:numPr>
          <w:ilvl w:val="0"/>
          <w:numId w:val="3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V území jsou turistické trasy vedené po stávajících komunikacích a lesních pěšinách.</w:t>
      </w:r>
    </w:p>
    <w:p w14:paraId="1EAF4687" w14:textId="73C88A30" w:rsidR="007B38C3" w:rsidRPr="00B25C76" w:rsidRDefault="007B38C3" w:rsidP="00B25C76">
      <w:pPr>
        <w:numPr>
          <w:ilvl w:val="0"/>
          <w:numId w:val="31"/>
        </w:numPr>
        <w:autoSpaceDE w:val="0"/>
        <w:autoSpaceDN w:val="0"/>
        <w:adjustRightInd w:val="0"/>
        <w:ind w:hanging="720"/>
        <w:contextualSpacing/>
        <w:jc w:val="both"/>
        <w:rPr>
          <w:rFonts w:ascii="Arial" w:hAnsi="Arial" w:cs="Arial"/>
          <w:sz w:val="20"/>
          <w:szCs w:val="20"/>
        </w:rPr>
      </w:pPr>
      <w:r w:rsidRPr="00B25C76">
        <w:rPr>
          <w:rFonts w:ascii="Arial" w:hAnsi="Arial" w:cs="Arial"/>
          <w:sz w:val="20"/>
          <w:szCs w:val="20"/>
        </w:rPr>
        <w:t>Územní plán doplňuje cestní síť v krajině – viz výše.</w:t>
      </w:r>
    </w:p>
    <w:p w14:paraId="67360699" w14:textId="77777777" w:rsidR="0026172F" w:rsidRPr="00B25C76" w:rsidRDefault="0026172F" w:rsidP="00B25C76">
      <w:pPr>
        <w:autoSpaceDE w:val="0"/>
        <w:autoSpaceDN w:val="0"/>
        <w:adjustRightInd w:val="0"/>
        <w:contextualSpacing/>
        <w:jc w:val="both"/>
        <w:rPr>
          <w:rFonts w:ascii="Arial" w:hAnsi="Arial" w:cs="Arial"/>
          <w:sz w:val="20"/>
          <w:szCs w:val="20"/>
        </w:rPr>
      </w:pPr>
      <w:r w:rsidRPr="00B25C76">
        <w:rPr>
          <w:rFonts w:ascii="Arial" w:hAnsi="Arial" w:cs="Arial"/>
          <w:sz w:val="20"/>
          <w:szCs w:val="20"/>
        </w:rPr>
        <w:t>Cyklistická doprava</w:t>
      </w:r>
    </w:p>
    <w:p w14:paraId="1EA80B3A" w14:textId="6CFDBA94" w:rsidR="0026172F" w:rsidRPr="00B25C76" w:rsidRDefault="0026172F" w:rsidP="00B25C76">
      <w:pPr>
        <w:numPr>
          <w:ilvl w:val="0"/>
          <w:numId w:val="32"/>
        </w:numPr>
        <w:autoSpaceDE w:val="0"/>
        <w:autoSpaceDN w:val="0"/>
        <w:adjustRightInd w:val="0"/>
        <w:ind w:hanging="720"/>
        <w:contextualSpacing/>
        <w:jc w:val="both"/>
        <w:rPr>
          <w:rFonts w:ascii="Arial" w:hAnsi="Arial" w:cs="Arial"/>
          <w:caps/>
          <w:sz w:val="20"/>
          <w:szCs w:val="20"/>
        </w:rPr>
      </w:pPr>
      <w:r w:rsidRPr="00B25C76">
        <w:rPr>
          <w:rFonts w:ascii="Arial" w:hAnsi="Arial" w:cs="Arial"/>
          <w:sz w:val="20"/>
          <w:szCs w:val="20"/>
        </w:rPr>
        <w:t>Územní plán nevymezuje nové plochy pro cyklotrasy a cyklostezky, stávající cestní síť je dostatečná</w:t>
      </w:r>
      <w:r w:rsidR="007B38C3" w:rsidRPr="00B25C76">
        <w:rPr>
          <w:rFonts w:ascii="Arial" w:hAnsi="Arial" w:cs="Arial"/>
          <w:sz w:val="20"/>
          <w:szCs w:val="20"/>
        </w:rPr>
        <w:t>, případně navržená k doplnění</w:t>
      </w:r>
      <w:r w:rsidRPr="00B25C76">
        <w:rPr>
          <w:rFonts w:ascii="Arial" w:hAnsi="Arial" w:cs="Arial"/>
          <w:sz w:val="20"/>
          <w:szCs w:val="20"/>
        </w:rPr>
        <w:t>. Předpokládá se případné využití dalších navrhovaných koridorů propojení i pro cyklotrasy</w:t>
      </w:r>
      <w:r w:rsidR="007B38C3" w:rsidRPr="00B25C76">
        <w:rPr>
          <w:rFonts w:ascii="Arial" w:hAnsi="Arial" w:cs="Arial"/>
          <w:sz w:val="20"/>
          <w:szCs w:val="20"/>
        </w:rPr>
        <w:t xml:space="preserve"> nebo cyklostezky.</w:t>
      </w:r>
    </w:p>
    <w:p w14:paraId="4A4DECF5" w14:textId="77777777" w:rsidR="00E04332" w:rsidRPr="00B25C76" w:rsidRDefault="00E04332" w:rsidP="00B25C76">
      <w:pPr>
        <w:autoSpaceDE w:val="0"/>
        <w:autoSpaceDN w:val="0"/>
        <w:adjustRightInd w:val="0"/>
        <w:contextualSpacing/>
        <w:jc w:val="both"/>
        <w:rPr>
          <w:rFonts w:ascii="Arial" w:hAnsi="Arial" w:cs="Arial"/>
          <w:sz w:val="20"/>
          <w:szCs w:val="20"/>
        </w:rPr>
      </w:pPr>
    </w:p>
    <w:p w14:paraId="798358DA" w14:textId="4943D4F7" w:rsidR="0026172F" w:rsidRPr="00B25C76" w:rsidRDefault="0026172F" w:rsidP="00B25C76">
      <w:pPr>
        <w:autoSpaceDE w:val="0"/>
        <w:autoSpaceDN w:val="0"/>
        <w:adjustRightInd w:val="0"/>
        <w:contextualSpacing/>
        <w:jc w:val="both"/>
        <w:rPr>
          <w:rFonts w:ascii="Arial" w:hAnsi="Arial" w:cs="Arial"/>
          <w:sz w:val="20"/>
          <w:szCs w:val="20"/>
        </w:rPr>
      </w:pPr>
      <w:proofErr w:type="spellStart"/>
      <w:r w:rsidRPr="00B25C76">
        <w:rPr>
          <w:rFonts w:ascii="Arial" w:hAnsi="Arial" w:cs="Arial"/>
          <w:sz w:val="20"/>
          <w:szCs w:val="20"/>
        </w:rPr>
        <w:t>Hipostezky</w:t>
      </w:r>
      <w:proofErr w:type="spellEnd"/>
      <w:r w:rsidRPr="00B25C76">
        <w:rPr>
          <w:rFonts w:ascii="Arial" w:hAnsi="Arial" w:cs="Arial"/>
          <w:sz w:val="20"/>
          <w:szCs w:val="20"/>
        </w:rPr>
        <w:t xml:space="preserve"> a </w:t>
      </w:r>
      <w:proofErr w:type="spellStart"/>
      <w:r w:rsidRPr="00B25C76">
        <w:rPr>
          <w:rFonts w:ascii="Arial" w:hAnsi="Arial" w:cs="Arial"/>
          <w:sz w:val="20"/>
          <w:szCs w:val="20"/>
        </w:rPr>
        <w:t>hipotrasy</w:t>
      </w:r>
      <w:proofErr w:type="spellEnd"/>
    </w:p>
    <w:p w14:paraId="3EF491B7" w14:textId="26273DFE" w:rsidR="0026172F" w:rsidRDefault="0026172F" w:rsidP="00B25C76">
      <w:pPr>
        <w:numPr>
          <w:ilvl w:val="0"/>
          <w:numId w:val="33"/>
        </w:numPr>
        <w:autoSpaceDE w:val="0"/>
        <w:autoSpaceDN w:val="0"/>
        <w:adjustRightInd w:val="0"/>
        <w:ind w:hanging="720"/>
        <w:contextualSpacing/>
        <w:jc w:val="both"/>
        <w:rPr>
          <w:rFonts w:ascii="Arial" w:hAnsi="Arial" w:cs="Arial"/>
          <w:sz w:val="20"/>
          <w:szCs w:val="20"/>
        </w:rPr>
      </w:pPr>
      <w:proofErr w:type="spellStart"/>
      <w:r w:rsidRPr="00B25C76">
        <w:rPr>
          <w:rFonts w:ascii="Arial" w:hAnsi="Arial" w:cs="Arial"/>
          <w:sz w:val="20"/>
          <w:szCs w:val="20"/>
        </w:rPr>
        <w:t>Hipostezky</w:t>
      </w:r>
      <w:proofErr w:type="spellEnd"/>
      <w:r w:rsidRPr="00B25C76">
        <w:rPr>
          <w:rFonts w:ascii="Arial" w:hAnsi="Arial" w:cs="Arial"/>
          <w:sz w:val="20"/>
          <w:szCs w:val="20"/>
        </w:rPr>
        <w:t xml:space="preserve"> a </w:t>
      </w:r>
      <w:proofErr w:type="spellStart"/>
      <w:r w:rsidRPr="00B25C76">
        <w:rPr>
          <w:rFonts w:ascii="Arial" w:hAnsi="Arial" w:cs="Arial"/>
          <w:sz w:val="20"/>
          <w:szCs w:val="20"/>
        </w:rPr>
        <w:t>hipotrasy</w:t>
      </w:r>
      <w:proofErr w:type="spellEnd"/>
      <w:r w:rsidRPr="00B25C76">
        <w:rPr>
          <w:rFonts w:ascii="Arial" w:hAnsi="Arial" w:cs="Arial"/>
          <w:sz w:val="20"/>
          <w:szCs w:val="20"/>
        </w:rPr>
        <w:t xml:space="preserve"> je možné </w:t>
      </w:r>
      <w:r w:rsidR="00016C2C" w:rsidRPr="00B25C76">
        <w:rPr>
          <w:rFonts w:ascii="Arial" w:hAnsi="Arial" w:cs="Arial"/>
          <w:sz w:val="20"/>
          <w:szCs w:val="20"/>
        </w:rPr>
        <w:t xml:space="preserve">v souladu s požadavky kapitoly f. </w:t>
      </w:r>
      <w:r w:rsidRPr="00B25C76">
        <w:rPr>
          <w:rFonts w:ascii="Arial" w:hAnsi="Arial" w:cs="Arial"/>
          <w:sz w:val="20"/>
          <w:szCs w:val="20"/>
        </w:rPr>
        <w:t>zřizovat v rámci ploch v nezastavěném území, s ohledem na zájmy ochrany přírody</w:t>
      </w:r>
      <w:r w:rsidR="00016C2C" w:rsidRPr="00B25C76">
        <w:rPr>
          <w:rFonts w:ascii="Arial" w:hAnsi="Arial" w:cs="Arial"/>
          <w:sz w:val="20"/>
          <w:szCs w:val="20"/>
        </w:rPr>
        <w:t xml:space="preserve"> a krajiny</w:t>
      </w:r>
    </w:p>
    <w:p w14:paraId="71E1ABED" w14:textId="77777777" w:rsidR="00F34FBE" w:rsidRDefault="00F34FBE" w:rsidP="00F34FBE">
      <w:pPr>
        <w:autoSpaceDE w:val="0"/>
        <w:autoSpaceDN w:val="0"/>
        <w:adjustRightInd w:val="0"/>
        <w:contextualSpacing/>
        <w:jc w:val="both"/>
        <w:rPr>
          <w:rFonts w:ascii="Arial" w:hAnsi="Arial" w:cs="Arial"/>
          <w:sz w:val="20"/>
          <w:szCs w:val="20"/>
        </w:rPr>
      </w:pPr>
    </w:p>
    <w:p w14:paraId="1EBE67A3" w14:textId="77777777" w:rsidR="0026172F" w:rsidRPr="00B25C76" w:rsidRDefault="0026172F" w:rsidP="00B25C76">
      <w:pPr>
        <w:pStyle w:val="Nadpis2"/>
        <w:numPr>
          <w:ilvl w:val="0"/>
          <w:numId w:val="3"/>
        </w:numPr>
        <w:spacing w:before="0" w:after="0"/>
        <w:contextualSpacing/>
        <w:rPr>
          <w:i w:val="0"/>
          <w:iCs w:val="0"/>
          <w:sz w:val="20"/>
          <w:szCs w:val="20"/>
        </w:rPr>
      </w:pPr>
      <w:bookmarkStart w:id="14" w:name="_Toc193834890"/>
      <w:r w:rsidRPr="00B25C76">
        <w:rPr>
          <w:i w:val="0"/>
          <w:iCs w:val="0"/>
          <w:sz w:val="20"/>
          <w:szCs w:val="20"/>
        </w:rPr>
        <w:t>veřejná občanská vybavenost</w:t>
      </w:r>
      <w:bookmarkEnd w:id="14"/>
    </w:p>
    <w:p w14:paraId="099A96A2" w14:textId="77777777" w:rsidR="0026172F" w:rsidRPr="00B25C76" w:rsidRDefault="0026172F" w:rsidP="00B25C76">
      <w:pPr>
        <w:contextualSpacing/>
        <w:rPr>
          <w:rFonts w:ascii="Arial" w:hAnsi="Arial" w:cs="Arial"/>
          <w:sz w:val="20"/>
          <w:szCs w:val="20"/>
        </w:rPr>
      </w:pPr>
    </w:p>
    <w:p w14:paraId="1EFE9474" w14:textId="7E2DA6B6" w:rsidR="00BF1BF4" w:rsidRPr="00B25C76" w:rsidRDefault="007A424D" w:rsidP="00B25C76">
      <w:pPr>
        <w:numPr>
          <w:ilvl w:val="1"/>
          <w:numId w:val="3"/>
        </w:numPr>
        <w:tabs>
          <w:tab w:val="clear" w:pos="1440"/>
          <w:tab w:val="num" w:pos="720"/>
        </w:tabs>
        <w:autoSpaceDE w:val="0"/>
        <w:autoSpaceDN w:val="0"/>
        <w:adjustRightInd w:val="0"/>
        <w:ind w:left="720" w:hanging="720"/>
        <w:contextualSpacing/>
        <w:jc w:val="both"/>
        <w:rPr>
          <w:rFonts w:ascii="Arial" w:hAnsi="Arial" w:cs="Arial"/>
          <w:sz w:val="20"/>
          <w:szCs w:val="20"/>
        </w:rPr>
      </w:pPr>
      <w:r>
        <w:rPr>
          <w:rFonts w:ascii="Arial" w:hAnsi="Arial" w:cs="Arial"/>
          <w:sz w:val="20"/>
          <w:szCs w:val="20"/>
        </w:rPr>
        <w:t>Obec</w:t>
      </w:r>
      <w:r w:rsidR="00BF1BF4" w:rsidRPr="00B25C76">
        <w:rPr>
          <w:rFonts w:ascii="Arial" w:hAnsi="Arial" w:cs="Arial"/>
          <w:sz w:val="20"/>
          <w:szCs w:val="20"/>
        </w:rPr>
        <w:t xml:space="preserve"> má kompletní rozsah základního</w:t>
      </w:r>
      <w:r w:rsidR="0026172F" w:rsidRPr="00B25C76">
        <w:rPr>
          <w:rFonts w:ascii="Arial" w:hAnsi="Arial" w:cs="Arial"/>
          <w:sz w:val="20"/>
          <w:szCs w:val="20"/>
        </w:rPr>
        <w:t xml:space="preserve"> veřejné</w:t>
      </w:r>
      <w:r w:rsidR="00BF1BF4" w:rsidRPr="00B25C76">
        <w:rPr>
          <w:rFonts w:ascii="Arial" w:hAnsi="Arial" w:cs="Arial"/>
          <w:sz w:val="20"/>
          <w:szCs w:val="20"/>
        </w:rPr>
        <w:t>ho</w:t>
      </w:r>
      <w:r w:rsidR="0026172F" w:rsidRPr="00B25C76">
        <w:rPr>
          <w:rFonts w:ascii="Arial" w:hAnsi="Arial" w:cs="Arial"/>
          <w:sz w:val="20"/>
          <w:szCs w:val="20"/>
        </w:rPr>
        <w:t xml:space="preserve"> občanské</w:t>
      </w:r>
      <w:r w:rsidR="00BF1BF4" w:rsidRPr="00B25C76">
        <w:rPr>
          <w:rFonts w:ascii="Arial" w:hAnsi="Arial" w:cs="Arial"/>
          <w:sz w:val="20"/>
          <w:szCs w:val="20"/>
        </w:rPr>
        <w:t>ho</w:t>
      </w:r>
      <w:r w:rsidR="0026172F" w:rsidRPr="00B25C76">
        <w:rPr>
          <w:rFonts w:ascii="Arial" w:hAnsi="Arial" w:cs="Arial"/>
          <w:sz w:val="20"/>
          <w:szCs w:val="20"/>
        </w:rPr>
        <w:t xml:space="preserve"> vybavení. </w:t>
      </w:r>
    </w:p>
    <w:p w14:paraId="0A918418" w14:textId="4AC73F23" w:rsidR="0026172F" w:rsidRPr="00B25C76" w:rsidRDefault="00BF1BF4" w:rsidP="00B25C76">
      <w:pPr>
        <w:numPr>
          <w:ilvl w:val="1"/>
          <w:numId w:val="3"/>
        </w:numPr>
        <w:tabs>
          <w:tab w:val="clear" w:pos="1440"/>
          <w:tab w:val="num" w:pos="720"/>
        </w:tabs>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ÚP stabilizuje</w:t>
      </w:r>
      <w:r w:rsidR="0026172F" w:rsidRPr="00B25C76">
        <w:rPr>
          <w:rFonts w:ascii="Arial" w:hAnsi="Arial" w:cs="Arial"/>
          <w:sz w:val="20"/>
          <w:szCs w:val="20"/>
        </w:rPr>
        <w:t xml:space="preserve"> plochy občanské vybavenosti konkrétní funkce</w:t>
      </w:r>
      <w:r w:rsidRPr="00B25C76">
        <w:rPr>
          <w:rFonts w:ascii="Arial" w:hAnsi="Arial" w:cs="Arial"/>
          <w:sz w:val="20"/>
          <w:szCs w:val="20"/>
        </w:rPr>
        <w:t>.</w:t>
      </w:r>
    </w:p>
    <w:p w14:paraId="0B854BE3" w14:textId="6570ED83" w:rsidR="0026172F" w:rsidRPr="00B25C76" w:rsidRDefault="0026172F" w:rsidP="00B25C76">
      <w:pPr>
        <w:numPr>
          <w:ilvl w:val="1"/>
          <w:numId w:val="3"/>
        </w:numPr>
        <w:tabs>
          <w:tab w:val="clear" w:pos="1440"/>
          <w:tab w:val="num" w:pos="720"/>
        </w:tabs>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 xml:space="preserve">Nové samostatné plochy pro občanské vybavení </w:t>
      </w:r>
      <w:r w:rsidR="00BF1BF4" w:rsidRPr="00B25C76">
        <w:rPr>
          <w:rFonts w:ascii="Arial" w:hAnsi="Arial" w:cs="Arial"/>
          <w:sz w:val="20"/>
          <w:szCs w:val="20"/>
        </w:rPr>
        <w:t xml:space="preserve">jsou navrženy v rozsahu s potřebami území a jsou vymezeny zejména v hlavním výkrese. </w:t>
      </w:r>
    </w:p>
    <w:p w14:paraId="13BCFBAA" w14:textId="03036805" w:rsidR="0026172F" w:rsidRPr="00B25C76" w:rsidRDefault="00BF1BF4" w:rsidP="00B25C76">
      <w:pPr>
        <w:numPr>
          <w:ilvl w:val="1"/>
          <w:numId w:val="3"/>
        </w:numPr>
        <w:tabs>
          <w:tab w:val="clear" w:pos="1440"/>
          <w:tab w:val="num" w:pos="720"/>
        </w:tabs>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Další</w:t>
      </w:r>
      <w:r w:rsidR="0026172F" w:rsidRPr="00B25C76">
        <w:rPr>
          <w:rFonts w:ascii="Arial" w:hAnsi="Arial" w:cs="Arial"/>
          <w:sz w:val="20"/>
          <w:szCs w:val="20"/>
        </w:rPr>
        <w:t xml:space="preserve"> stavby a zařízení pro občanskou vybavenost lze umísťovat v souladu s podmínkami pro využití ploch s rozdílným způsobem využití.</w:t>
      </w:r>
    </w:p>
    <w:p w14:paraId="3CEDF2AA" w14:textId="3C869565" w:rsidR="007B38C3" w:rsidRPr="00B25C76" w:rsidRDefault="007B38C3" w:rsidP="00B25C76">
      <w:pPr>
        <w:autoSpaceDE w:val="0"/>
        <w:autoSpaceDN w:val="0"/>
        <w:adjustRightInd w:val="0"/>
        <w:contextualSpacing/>
        <w:rPr>
          <w:rFonts w:ascii="Arial" w:hAnsi="Arial" w:cs="Arial"/>
          <w:sz w:val="20"/>
          <w:szCs w:val="20"/>
        </w:rPr>
      </w:pPr>
    </w:p>
    <w:p w14:paraId="121E0901" w14:textId="77777777" w:rsidR="007B38C3" w:rsidRPr="00B25C76" w:rsidRDefault="007B38C3" w:rsidP="00B25C76">
      <w:pPr>
        <w:autoSpaceDE w:val="0"/>
        <w:autoSpaceDN w:val="0"/>
        <w:adjustRightInd w:val="0"/>
        <w:contextualSpacing/>
        <w:rPr>
          <w:rFonts w:ascii="Arial" w:hAnsi="Arial" w:cs="Arial"/>
          <w:sz w:val="20"/>
          <w:szCs w:val="20"/>
        </w:rPr>
      </w:pPr>
    </w:p>
    <w:p w14:paraId="2E600B99" w14:textId="77777777" w:rsidR="00F46C49" w:rsidRPr="00B25C76" w:rsidRDefault="00F46C49" w:rsidP="00B25C76">
      <w:pPr>
        <w:autoSpaceDE w:val="0"/>
        <w:autoSpaceDN w:val="0"/>
        <w:adjustRightInd w:val="0"/>
        <w:contextualSpacing/>
        <w:rPr>
          <w:rFonts w:ascii="Arial" w:hAnsi="Arial" w:cs="Arial"/>
          <w:sz w:val="20"/>
          <w:szCs w:val="20"/>
        </w:rPr>
      </w:pPr>
    </w:p>
    <w:p w14:paraId="7E351314" w14:textId="74464448" w:rsidR="0026172F" w:rsidRPr="00B25C76" w:rsidRDefault="0026172F" w:rsidP="00B25C76">
      <w:pPr>
        <w:pStyle w:val="Nadpis1"/>
        <w:numPr>
          <w:ilvl w:val="0"/>
          <w:numId w:val="1"/>
        </w:numPr>
        <w:spacing w:before="0" w:after="0"/>
        <w:contextualSpacing/>
        <w:rPr>
          <w:sz w:val="24"/>
          <w:szCs w:val="24"/>
        </w:rPr>
      </w:pPr>
      <w:bookmarkStart w:id="15" w:name="_Toc193834891"/>
      <w:r w:rsidRPr="00B25C76">
        <w:rPr>
          <w:sz w:val="24"/>
          <w:szCs w:val="24"/>
        </w:rPr>
        <w:t>KONCEPCE USPOŘÁDÁNÍ KRAJINY</w:t>
      </w:r>
      <w:bookmarkEnd w:id="15"/>
    </w:p>
    <w:p w14:paraId="439DCABF" w14:textId="77777777" w:rsidR="00B25C76" w:rsidRDefault="00B25C76" w:rsidP="00B25C76"/>
    <w:p w14:paraId="303E347A" w14:textId="77777777" w:rsidR="00B25C76" w:rsidRPr="00B25C76" w:rsidRDefault="00B25C76" w:rsidP="00B25C76"/>
    <w:p w14:paraId="5529E0C6" w14:textId="195AFA0B" w:rsidR="0026172F" w:rsidRPr="00B25C76" w:rsidRDefault="0026172F" w:rsidP="00B25C76">
      <w:pPr>
        <w:pStyle w:val="Nadpis2"/>
        <w:numPr>
          <w:ilvl w:val="0"/>
          <w:numId w:val="4"/>
        </w:numPr>
        <w:spacing w:before="0" w:after="0"/>
        <w:contextualSpacing/>
        <w:rPr>
          <w:i w:val="0"/>
          <w:iCs w:val="0"/>
          <w:sz w:val="20"/>
          <w:szCs w:val="20"/>
        </w:rPr>
      </w:pPr>
      <w:bookmarkStart w:id="16" w:name="_Toc193834892"/>
      <w:r w:rsidRPr="00B25C76">
        <w:rPr>
          <w:i w:val="0"/>
          <w:iCs w:val="0"/>
          <w:sz w:val="20"/>
          <w:szCs w:val="20"/>
        </w:rPr>
        <w:t>koncepce uspořádání krajiny</w:t>
      </w:r>
      <w:bookmarkEnd w:id="16"/>
    </w:p>
    <w:p w14:paraId="42A0E52B" w14:textId="77777777" w:rsidR="0026172F" w:rsidRPr="00B25C76" w:rsidRDefault="0026172F" w:rsidP="00B25C76">
      <w:pPr>
        <w:contextualSpacing/>
        <w:rPr>
          <w:rFonts w:ascii="Arial" w:hAnsi="Arial" w:cs="Arial"/>
          <w:sz w:val="20"/>
          <w:szCs w:val="20"/>
        </w:rPr>
      </w:pPr>
    </w:p>
    <w:p w14:paraId="31848946" w14:textId="77777777" w:rsidR="0026172F" w:rsidRPr="00B25C76" w:rsidRDefault="0026172F" w:rsidP="00B25C76">
      <w:pPr>
        <w:contextualSpacing/>
        <w:rPr>
          <w:rFonts w:ascii="Arial" w:hAnsi="Arial" w:cs="Arial"/>
          <w:sz w:val="20"/>
          <w:szCs w:val="20"/>
        </w:rPr>
      </w:pPr>
      <w:r w:rsidRPr="00B25C76">
        <w:rPr>
          <w:rFonts w:ascii="Arial" w:hAnsi="Arial" w:cs="Arial"/>
          <w:sz w:val="20"/>
          <w:szCs w:val="20"/>
        </w:rPr>
        <w:t>Koncepci uspořádání krajiny vyjadřuje návrh územního plánu:</w:t>
      </w:r>
    </w:p>
    <w:p w14:paraId="4493166D" w14:textId="77777777" w:rsidR="0026172F" w:rsidRPr="00B25C76" w:rsidRDefault="0026172F" w:rsidP="00B25C76">
      <w:pPr>
        <w:contextualSpacing/>
        <w:jc w:val="both"/>
        <w:rPr>
          <w:rFonts w:ascii="Arial" w:hAnsi="Arial" w:cs="Arial"/>
          <w:sz w:val="20"/>
          <w:szCs w:val="20"/>
        </w:rPr>
      </w:pPr>
    </w:p>
    <w:p w14:paraId="59D01ED3" w14:textId="77777777"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Základním členěním území dle způsobu využití na část zastavěného území a zastavitelných ploch a část volné krajiny, která se dále člení dle ploch s rozdílným způsobem využití.</w:t>
      </w:r>
    </w:p>
    <w:p w14:paraId="203B6C95" w14:textId="77777777"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Rozčleněním krajiny plochami s rozdílným způsobem využití (viz Hlavní výkres) a stanovením podmínek jejich využití</w:t>
      </w:r>
    </w:p>
    <w:p w14:paraId="22C14122" w14:textId="674037B2"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Jsou zachovány, chráněny a obnovovány znaky krajiny vymezením odpovídajících ploch s rozdílným způsobem využití (znaky krajiny jsou zejména nivy, vodní toky a plochy, lesy, drobné prvky zeleně zemědělské krajiny, cesty atp.). </w:t>
      </w:r>
    </w:p>
    <w:p w14:paraId="6AEC873F" w14:textId="2DCB575E"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Podpora retence a optimalizace vodního režimu krajiny je realizována vymezením a návrhem ploch přírodních (N</w:t>
      </w:r>
      <w:r w:rsidR="00F6728D">
        <w:rPr>
          <w:rFonts w:ascii="Arial" w:hAnsi="Arial" w:cs="Arial"/>
          <w:sz w:val="20"/>
          <w:szCs w:val="20"/>
        </w:rPr>
        <w:t>U</w:t>
      </w:r>
      <w:r w:rsidRPr="00B25C76">
        <w:rPr>
          <w:rFonts w:ascii="Arial" w:hAnsi="Arial" w:cs="Arial"/>
          <w:sz w:val="20"/>
          <w:szCs w:val="20"/>
        </w:rPr>
        <w:t>) a zachováním dalších ekologicky stabilnějších prvků krajiny (</w:t>
      </w:r>
      <w:r w:rsidR="00335D15" w:rsidRPr="00B25C76">
        <w:rPr>
          <w:rFonts w:ascii="Arial" w:hAnsi="Arial" w:cs="Arial"/>
          <w:sz w:val="20"/>
          <w:szCs w:val="20"/>
        </w:rPr>
        <w:t>L</w:t>
      </w:r>
      <w:r w:rsidR="00F6728D">
        <w:rPr>
          <w:rFonts w:ascii="Arial" w:hAnsi="Arial" w:cs="Arial"/>
          <w:sz w:val="20"/>
          <w:szCs w:val="20"/>
        </w:rPr>
        <w:t>U</w:t>
      </w:r>
      <w:r w:rsidRPr="00B25C76">
        <w:rPr>
          <w:rFonts w:ascii="Arial" w:hAnsi="Arial" w:cs="Arial"/>
          <w:sz w:val="20"/>
          <w:szCs w:val="20"/>
        </w:rPr>
        <w:t>, M</w:t>
      </w:r>
      <w:r w:rsidR="00F6728D">
        <w:rPr>
          <w:rFonts w:ascii="Arial" w:hAnsi="Arial" w:cs="Arial"/>
          <w:sz w:val="20"/>
          <w:szCs w:val="20"/>
        </w:rPr>
        <w:t>U</w:t>
      </w:r>
      <w:r w:rsidRPr="00B25C76">
        <w:rPr>
          <w:rFonts w:ascii="Arial" w:hAnsi="Arial" w:cs="Arial"/>
          <w:sz w:val="20"/>
          <w:szCs w:val="20"/>
        </w:rPr>
        <w:t xml:space="preserve">, </w:t>
      </w:r>
      <w:r w:rsidR="003B22F2">
        <w:rPr>
          <w:rFonts w:ascii="Arial" w:hAnsi="Arial" w:cs="Arial"/>
          <w:sz w:val="20"/>
          <w:szCs w:val="20"/>
        </w:rPr>
        <w:t>AL</w:t>
      </w:r>
      <w:r w:rsidRPr="00B25C76">
        <w:rPr>
          <w:rFonts w:ascii="Arial" w:hAnsi="Arial" w:cs="Arial"/>
          <w:sz w:val="20"/>
          <w:szCs w:val="20"/>
        </w:rPr>
        <w:t xml:space="preserve">). </w:t>
      </w:r>
    </w:p>
    <w:p w14:paraId="0F0D6A2F" w14:textId="710455D2"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Zachování a rozvíjení přírodních hodnot, biodiverzity a ekologické stability, je realizováno mj. respektováním významných krajinných prvků, vymezením ÚSES (revize, zpřesnění), v neposlední řadě také vymezením ploch krajinných prvků (zejména M</w:t>
      </w:r>
      <w:r w:rsidR="00F6728D">
        <w:rPr>
          <w:rFonts w:ascii="Arial" w:hAnsi="Arial" w:cs="Arial"/>
          <w:sz w:val="20"/>
          <w:szCs w:val="20"/>
        </w:rPr>
        <w:t>U</w:t>
      </w:r>
      <w:r w:rsidRPr="00B25C76">
        <w:rPr>
          <w:rFonts w:ascii="Arial" w:hAnsi="Arial" w:cs="Arial"/>
          <w:sz w:val="20"/>
          <w:szCs w:val="20"/>
        </w:rPr>
        <w:t xml:space="preserve"> a návrhem </w:t>
      </w:r>
      <w:r w:rsidR="003B22F2">
        <w:rPr>
          <w:rFonts w:ascii="Arial" w:hAnsi="Arial" w:cs="Arial"/>
          <w:sz w:val="20"/>
          <w:szCs w:val="20"/>
        </w:rPr>
        <w:t>AL</w:t>
      </w:r>
      <w:r w:rsidRPr="00B25C76">
        <w:rPr>
          <w:rFonts w:ascii="Arial" w:hAnsi="Arial" w:cs="Arial"/>
          <w:sz w:val="20"/>
          <w:szCs w:val="20"/>
        </w:rPr>
        <w:t>).</w:t>
      </w:r>
    </w:p>
    <w:p w14:paraId="30741A11" w14:textId="77777777"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Vymezením odpovídajících ploch s rozdílným způsobem využití je zachován charakteristický způsob využití krajiny a její historicky prověřené struktury a jsou vytvořeny podmínky pro užívání obnovitelných/neobnovitelných zdrojů a udržitelné hospodaření v krajině (zemědělství, lesnictví aj.).</w:t>
      </w:r>
    </w:p>
    <w:p w14:paraId="7118BF96" w14:textId="1A4A9F5F"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Je zajištěna prostupnost krajiny zachováním základu cestní sítě v krajině a upřesněním podmínek pro </w:t>
      </w:r>
      <w:r w:rsidR="00AF19DC" w:rsidRPr="00B25C76">
        <w:rPr>
          <w:rFonts w:ascii="Arial" w:hAnsi="Arial" w:cs="Arial"/>
          <w:sz w:val="20"/>
          <w:szCs w:val="20"/>
        </w:rPr>
        <w:t>o</w:t>
      </w:r>
      <w:r w:rsidR="00AF19DC">
        <w:rPr>
          <w:rFonts w:ascii="Arial" w:hAnsi="Arial" w:cs="Arial"/>
          <w:sz w:val="20"/>
          <w:szCs w:val="20"/>
        </w:rPr>
        <w:t>hrazení</w:t>
      </w:r>
      <w:r w:rsidR="00AF19DC" w:rsidRPr="00B25C76">
        <w:rPr>
          <w:rFonts w:ascii="Arial" w:hAnsi="Arial" w:cs="Arial"/>
          <w:sz w:val="20"/>
          <w:szCs w:val="20"/>
        </w:rPr>
        <w:t xml:space="preserve"> </w:t>
      </w:r>
      <w:r w:rsidRPr="00B25C76">
        <w:rPr>
          <w:rFonts w:ascii="Arial" w:hAnsi="Arial" w:cs="Arial"/>
          <w:sz w:val="20"/>
          <w:szCs w:val="20"/>
        </w:rPr>
        <w:t>v krajině. Jsou respektovány rekreační vazby a navržen rozvoj cest v plochách (</w:t>
      </w:r>
      <w:r w:rsidR="00F6728D">
        <w:rPr>
          <w:rFonts w:ascii="Arial" w:hAnsi="Arial" w:cs="Arial"/>
          <w:sz w:val="20"/>
          <w:szCs w:val="20"/>
        </w:rPr>
        <w:t xml:space="preserve">koridory pro </w:t>
      </w:r>
      <w:r w:rsidRPr="00B25C76">
        <w:rPr>
          <w:rFonts w:ascii="Arial" w:hAnsi="Arial" w:cs="Arial"/>
          <w:sz w:val="20"/>
          <w:szCs w:val="20"/>
        </w:rPr>
        <w:t>pěší propojení). Je zachována</w:t>
      </w:r>
      <w:r w:rsidR="00F6728D">
        <w:rPr>
          <w:rFonts w:ascii="Arial" w:hAnsi="Arial" w:cs="Arial"/>
          <w:sz w:val="20"/>
          <w:szCs w:val="20"/>
        </w:rPr>
        <w:t xml:space="preserve"> a navržena</w:t>
      </w:r>
      <w:r w:rsidRPr="00B25C76">
        <w:rPr>
          <w:rFonts w:ascii="Arial" w:hAnsi="Arial" w:cs="Arial"/>
          <w:sz w:val="20"/>
          <w:szCs w:val="20"/>
        </w:rPr>
        <w:t xml:space="preserve"> doprovodná liniová zeleň cest (nejčastěji M</w:t>
      </w:r>
      <w:r w:rsidR="00F6728D">
        <w:rPr>
          <w:rFonts w:ascii="Arial" w:hAnsi="Arial" w:cs="Arial"/>
          <w:sz w:val="20"/>
          <w:szCs w:val="20"/>
        </w:rPr>
        <w:t>U</w:t>
      </w:r>
      <w:r w:rsidRPr="00B25C76">
        <w:rPr>
          <w:rFonts w:ascii="Arial" w:hAnsi="Arial" w:cs="Arial"/>
          <w:sz w:val="20"/>
          <w:szCs w:val="20"/>
        </w:rPr>
        <w:t>).</w:t>
      </w:r>
    </w:p>
    <w:p w14:paraId="5D7ACD49" w14:textId="7632E50B"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Jsou vymezeny plochy veřejné sídelní zeleně</w:t>
      </w:r>
      <w:r w:rsidR="007B38C3" w:rsidRPr="00B25C76">
        <w:rPr>
          <w:rFonts w:ascii="Arial" w:hAnsi="Arial" w:cs="Arial"/>
          <w:sz w:val="20"/>
          <w:szCs w:val="20"/>
        </w:rPr>
        <w:t xml:space="preserve"> </w:t>
      </w:r>
      <w:r w:rsidR="00CF1E62" w:rsidRPr="00B25C76">
        <w:rPr>
          <w:rFonts w:ascii="Arial" w:hAnsi="Arial" w:cs="Arial"/>
          <w:sz w:val="20"/>
          <w:szCs w:val="20"/>
        </w:rPr>
        <w:t xml:space="preserve">součástí </w:t>
      </w:r>
      <w:r w:rsidR="007B38C3" w:rsidRPr="00B25C76">
        <w:rPr>
          <w:rFonts w:ascii="Arial" w:hAnsi="Arial" w:cs="Arial"/>
          <w:sz w:val="20"/>
          <w:szCs w:val="20"/>
        </w:rPr>
        <w:t>veřejných prostranstvích P</w:t>
      </w:r>
      <w:r w:rsidR="00F6728D">
        <w:rPr>
          <w:rFonts w:ascii="Arial" w:hAnsi="Arial" w:cs="Arial"/>
          <w:sz w:val="20"/>
          <w:szCs w:val="20"/>
        </w:rPr>
        <w:t>U</w:t>
      </w:r>
      <w:r w:rsidR="00335D15" w:rsidRPr="00B25C76">
        <w:rPr>
          <w:rFonts w:ascii="Arial" w:hAnsi="Arial" w:cs="Arial"/>
          <w:sz w:val="20"/>
          <w:szCs w:val="20"/>
        </w:rPr>
        <w:t>, dále přímo sídelní zelení ZS a ochrannou zelení ZO</w:t>
      </w:r>
      <w:r w:rsidRPr="00B25C76">
        <w:rPr>
          <w:rFonts w:ascii="Arial" w:hAnsi="Arial" w:cs="Arial"/>
          <w:sz w:val="20"/>
          <w:szCs w:val="20"/>
        </w:rPr>
        <w:t xml:space="preserve">, je počítáno s propojením krajinné a sídelní zeleně. </w:t>
      </w:r>
    </w:p>
    <w:p w14:paraId="4B2243A8" w14:textId="704877E6"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Je navržen vhodný přechod sídla do krajiny vymezením ploch </w:t>
      </w:r>
      <w:r w:rsidR="007B38C3" w:rsidRPr="00B25C76">
        <w:rPr>
          <w:rFonts w:ascii="Arial" w:hAnsi="Arial" w:cs="Arial"/>
          <w:sz w:val="20"/>
          <w:szCs w:val="20"/>
        </w:rPr>
        <w:t xml:space="preserve">soukromé </w:t>
      </w:r>
      <w:r w:rsidRPr="00B25C76">
        <w:rPr>
          <w:rFonts w:ascii="Arial" w:hAnsi="Arial" w:cs="Arial"/>
          <w:sz w:val="20"/>
          <w:szCs w:val="20"/>
        </w:rPr>
        <w:t xml:space="preserve">sídelní zeleně </w:t>
      </w:r>
      <w:r w:rsidR="007B38C3" w:rsidRPr="00B25C76">
        <w:rPr>
          <w:rFonts w:ascii="Arial" w:hAnsi="Arial" w:cs="Arial"/>
          <w:sz w:val="20"/>
          <w:szCs w:val="20"/>
        </w:rPr>
        <w:t xml:space="preserve">– zahrad </w:t>
      </w:r>
      <w:r w:rsidRPr="00B25C76">
        <w:rPr>
          <w:rFonts w:ascii="Arial" w:hAnsi="Arial" w:cs="Arial"/>
          <w:sz w:val="20"/>
          <w:szCs w:val="20"/>
        </w:rPr>
        <w:t>(ZZ).</w:t>
      </w:r>
    </w:p>
    <w:p w14:paraId="663403AB" w14:textId="199B0973"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lastRenderedPageBreak/>
        <w:t xml:space="preserve">Vymezením odpovídajících ploch s rozdílným způsobem využití jsou vytvořeny podmínky pro ochranu a rozvíjení estetických kvalit, jako předpokladu </w:t>
      </w:r>
      <w:proofErr w:type="spellStart"/>
      <w:r w:rsidRPr="00B25C76">
        <w:rPr>
          <w:rFonts w:ascii="Arial" w:hAnsi="Arial" w:cs="Arial"/>
          <w:sz w:val="20"/>
          <w:szCs w:val="20"/>
        </w:rPr>
        <w:t>obytnosti</w:t>
      </w:r>
      <w:proofErr w:type="spellEnd"/>
      <w:r w:rsidRPr="00B25C76">
        <w:rPr>
          <w:rFonts w:ascii="Arial" w:hAnsi="Arial" w:cs="Arial"/>
          <w:sz w:val="20"/>
          <w:szCs w:val="20"/>
        </w:rPr>
        <w:t xml:space="preserve"> krajiny</w:t>
      </w:r>
      <w:r w:rsidR="00CF3763" w:rsidRPr="00B25C76">
        <w:rPr>
          <w:rFonts w:ascii="Arial" w:hAnsi="Arial" w:cs="Arial"/>
          <w:sz w:val="20"/>
          <w:szCs w:val="20"/>
        </w:rPr>
        <w:t xml:space="preserve"> </w:t>
      </w:r>
      <w:r w:rsidRPr="00B25C76">
        <w:rPr>
          <w:rFonts w:ascii="Arial" w:hAnsi="Arial" w:cs="Arial"/>
          <w:sz w:val="20"/>
          <w:szCs w:val="20"/>
        </w:rPr>
        <w:t>(např. podporou diverzity využití krajiny atp.)</w:t>
      </w:r>
    </w:p>
    <w:p w14:paraId="747DAD48" w14:textId="77777777"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Územní plán vymezuje plochy změn v krajině, které jsou vyjmenovány dále.</w:t>
      </w:r>
    </w:p>
    <w:p w14:paraId="146D8E28" w14:textId="77777777"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Územní plán koordinuje zájmy a vztahy v nezastavěném území z hlediska rozdílných možností využití krajiny s ohledem na ochranu hodnot a zejména ochranu přírody.</w:t>
      </w:r>
    </w:p>
    <w:p w14:paraId="1751AD0E" w14:textId="52D78175"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Pro plochy v nezastavěném území jsou územním plánem stanoveny podmínky pro jejich využití (kap. f.), které jsou prostředkem pro usměrnění budoucího utváření krajiny.</w:t>
      </w:r>
      <w:r w:rsidR="007B38C3" w:rsidRPr="00B25C76">
        <w:rPr>
          <w:rFonts w:ascii="Arial" w:hAnsi="Arial" w:cs="Arial"/>
          <w:sz w:val="20"/>
          <w:szCs w:val="20"/>
        </w:rPr>
        <w:t xml:space="preserve"> </w:t>
      </w:r>
      <w:r w:rsidRPr="00B25C76">
        <w:rPr>
          <w:rFonts w:ascii="Arial" w:hAnsi="Arial" w:cs="Arial"/>
          <w:sz w:val="20"/>
          <w:szCs w:val="20"/>
        </w:rPr>
        <w:t>Plochy v nezastavěném území jsou nezastavitelné, s výjimkou staveb uvedených v přípustném využití ploch s rozdílným způsobem využití.</w:t>
      </w:r>
    </w:p>
    <w:p w14:paraId="3368A304" w14:textId="53796317" w:rsidR="0026172F" w:rsidRPr="00B25C76" w:rsidRDefault="0026172F"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Územní plán klade především důraz na ochranu všech přírodních hodnot území.</w:t>
      </w:r>
    </w:p>
    <w:p w14:paraId="6109A2B2" w14:textId="77777777" w:rsidR="00335D15" w:rsidRPr="00B25C76" w:rsidRDefault="00335D15" w:rsidP="00B25C76">
      <w:pPr>
        <w:numPr>
          <w:ilvl w:val="1"/>
          <w:numId w:val="34"/>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Součástí řešení krajiny není návrh protierozních opatření, suchých poldrů apod. V případě potřeby vymezení ploch je nutné řešit prověřením konkrétního záměru. Obecně lze konstatovat, že výše uvedená opatření nejsou primárně v rozporu s územním plánem. Jejich návrh ale musí být vždy prověřen s ohledem na požadavky ochrany přírody a krajiny.</w:t>
      </w:r>
    </w:p>
    <w:p w14:paraId="72DB4597" w14:textId="77777777" w:rsidR="00335D15" w:rsidRDefault="00335D15" w:rsidP="00B25C76">
      <w:pPr>
        <w:ind w:left="720"/>
        <w:contextualSpacing/>
        <w:jc w:val="both"/>
        <w:rPr>
          <w:rFonts w:ascii="Arial" w:hAnsi="Arial" w:cs="Arial"/>
          <w:sz w:val="20"/>
          <w:szCs w:val="20"/>
        </w:rPr>
      </w:pPr>
    </w:p>
    <w:p w14:paraId="5C22429D" w14:textId="77777777" w:rsidR="00F34FBE" w:rsidRPr="00B25C76" w:rsidRDefault="00F34FBE" w:rsidP="00B25C76">
      <w:pPr>
        <w:ind w:left="720"/>
        <w:contextualSpacing/>
        <w:jc w:val="both"/>
        <w:rPr>
          <w:rFonts w:ascii="Arial" w:hAnsi="Arial" w:cs="Arial"/>
          <w:sz w:val="20"/>
          <w:szCs w:val="20"/>
        </w:rPr>
      </w:pPr>
    </w:p>
    <w:p w14:paraId="5E1E5084" w14:textId="24A4B5BE" w:rsidR="0026172F" w:rsidRPr="00B25C76" w:rsidRDefault="0026172F" w:rsidP="00B25C76">
      <w:pPr>
        <w:pStyle w:val="Nadpis2"/>
        <w:numPr>
          <w:ilvl w:val="0"/>
          <w:numId w:val="4"/>
        </w:numPr>
        <w:spacing w:before="0" w:after="0"/>
        <w:contextualSpacing/>
        <w:rPr>
          <w:i w:val="0"/>
          <w:iCs w:val="0"/>
          <w:sz w:val="20"/>
          <w:szCs w:val="20"/>
        </w:rPr>
      </w:pPr>
      <w:bookmarkStart w:id="17" w:name="_Toc193834893"/>
      <w:r w:rsidRPr="00B25C76">
        <w:rPr>
          <w:i w:val="0"/>
          <w:iCs w:val="0"/>
          <w:sz w:val="20"/>
          <w:szCs w:val="20"/>
        </w:rPr>
        <w:t>plochy změn v krajině</w:t>
      </w:r>
      <w:bookmarkEnd w:id="17"/>
    </w:p>
    <w:p w14:paraId="4C03CEB7" w14:textId="77777777" w:rsidR="0026172F" w:rsidRPr="00B25C76" w:rsidRDefault="0026172F" w:rsidP="00B25C76">
      <w:pPr>
        <w:contextualSpacing/>
        <w:rPr>
          <w:rFonts w:ascii="Arial" w:hAnsi="Arial" w:cs="Arial"/>
          <w:sz w:val="20"/>
          <w:szCs w:val="20"/>
        </w:rPr>
      </w:pPr>
    </w:p>
    <w:p w14:paraId="491E187F" w14:textId="77777777" w:rsidR="0026172F" w:rsidRPr="00B25C76" w:rsidRDefault="0026172F" w:rsidP="00B25C76">
      <w:pPr>
        <w:contextualSpacing/>
        <w:rPr>
          <w:rFonts w:ascii="Arial" w:hAnsi="Arial" w:cs="Arial"/>
          <w:sz w:val="20"/>
          <w:szCs w:val="20"/>
        </w:rPr>
      </w:pPr>
      <w:bookmarkStart w:id="18" w:name="_Toc419466005"/>
      <w:bookmarkStart w:id="19" w:name="_Toc420143203"/>
      <w:r w:rsidRPr="00BE1C69">
        <w:rPr>
          <w:rFonts w:ascii="Arial" w:hAnsi="Arial" w:cs="Arial"/>
          <w:sz w:val="20"/>
          <w:szCs w:val="20"/>
        </w:rPr>
        <w:t>Územní plán dále vymezuje následující plochy změn v krajině</w:t>
      </w:r>
      <w:bookmarkEnd w:id="18"/>
      <w:bookmarkEnd w:id="19"/>
      <w:r w:rsidRPr="00BE1C69">
        <w:rPr>
          <w:rFonts w:ascii="Arial" w:hAnsi="Arial" w:cs="Arial"/>
          <w:sz w:val="20"/>
          <w:szCs w:val="20"/>
        </w:rPr>
        <w:t xml:space="preserve"> (tabulka č. 3)</w:t>
      </w:r>
    </w:p>
    <w:p w14:paraId="3C883AD5" w14:textId="77777777" w:rsidR="0026172F" w:rsidRPr="00B25C76" w:rsidRDefault="0026172F" w:rsidP="00B25C76">
      <w:pPr>
        <w:contextualSpacing/>
        <w:rPr>
          <w:rFonts w:ascii="Arial" w:hAnsi="Arial" w:cs="Arial"/>
          <w:sz w:val="20"/>
          <w:szCs w:val="20"/>
        </w:rPr>
      </w:pPr>
    </w:p>
    <w:tbl>
      <w:tblPr>
        <w:tblW w:w="8720" w:type="dxa"/>
        <w:tblCellMar>
          <w:left w:w="70" w:type="dxa"/>
          <w:right w:w="70" w:type="dxa"/>
        </w:tblCellMar>
        <w:tblLook w:val="04A0" w:firstRow="1" w:lastRow="0" w:firstColumn="1" w:lastColumn="0" w:noHBand="0" w:noVBand="1"/>
      </w:tblPr>
      <w:tblGrid>
        <w:gridCol w:w="600"/>
        <w:gridCol w:w="1360"/>
        <w:gridCol w:w="1140"/>
        <w:gridCol w:w="5620"/>
      </w:tblGrid>
      <w:tr w:rsidR="004B033F" w:rsidRPr="004B033F" w14:paraId="0110A6EA" w14:textId="77777777" w:rsidTr="003F77FF">
        <w:trPr>
          <w:trHeight w:val="240"/>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1BF505E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ID</w:t>
            </w:r>
          </w:p>
        </w:tc>
        <w:tc>
          <w:tcPr>
            <w:tcW w:w="1360" w:type="dxa"/>
            <w:tcBorders>
              <w:top w:val="single" w:sz="4" w:space="0" w:color="auto"/>
              <w:left w:val="nil"/>
              <w:bottom w:val="single" w:sz="4" w:space="0" w:color="auto"/>
              <w:right w:val="single" w:sz="4" w:space="0" w:color="auto"/>
            </w:tcBorders>
            <w:noWrap/>
            <w:vAlign w:val="bottom"/>
            <w:hideMark/>
          </w:tcPr>
          <w:p w14:paraId="21EFEFE5" w14:textId="77777777" w:rsidR="004B033F" w:rsidRPr="004B033F" w:rsidRDefault="004B033F" w:rsidP="003F77FF">
            <w:pPr>
              <w:rPr>
                <w:rFonts w:ascii="Arial" w:hAnsi="Arial" w:cs="Arial"/>
                <w:bCs/>
                <w:iCs/>
                <w:color w:val="000000"/>
                <w:sz w:val="18"/>
                <w:szCs w:val="18"/>
              </w:rPr>
            </w:pPr>
            <w:proofErr w:type="spellStart"/>
            <w:r w:rsidRPr="004B033F">
              <w:rPr>
                <w:rFonts w:ascii="Arial" w:hAnsi="Arial" w:cs="Arial"/>
                <w:color w:val="000000"/>
                <w:sz w:val="18"/>
                <w:szCs w:val="18"/>
              </w:rPr>
              <w:t>Ozn</w:t>
            </w:r>
            <w:proofErr w:type="spellEnd"/>
            <w:r w:rsidRPr="004B033F">
              <w:rPr>
                <w:rFonts w:ascii="Arial" w:hAnsi="Arial" w:cs="Arial"/>
                <w:color w:val="000000"/>
                <w:sz w:val="18"/>
                <w:szCs w:val="18"/>
              </w:rPr>
              <w:t>.</w:t>
            </w:r>
          </w:p>
        </w:tc>
        <w:tc>
          <w:tcPr>
            <w:tcW w:w="1140" w:type="dxa"/>
            <w:tcBorders>
              <w:top w:val="single" w:sz="4" w:space="0" w:color="auto"/>
              <w:left w:val="nil"/>
              <w:bottom w:val="single" w:sz="4" w:space="0" w:color="auto"/>
              <w:right w:val="single" w:sz="4" w:space="0" w:color="auto"/>
            </w:tcBorders>
            <w:noWrap/>
            <w:vAlign w:val="bottom"/>
            <w:hideMark/>
          </w:tcPr>
          <w:p w14:paraId="0CD2E588"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Plocha (ha)</w:t>
            </w:r>
          </w:p>
        </w:tc>
        <w:tc>
          <w:tcPr>
            <w:tcW w:w="5620" w:type="dxa"/>
            <w:tcBorders>
              <w:top w:val="single" w:sz="4" w:space="0" w:color="auto"/>
              <w:left w:val="nil"/>
              <w:bottom w:val="single" w:sz="4" w:space="0" w:color="auto"/>
              <w:right w:val="single" w:sz="4" w:space="0" w:color="auto"/>
            </w:tcBorders>
            <w:vAlign w:val="bottom"/>
            <w:hideMark/>
          </w:tcPr>
          <w:p w14:paraId="11BC54D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Popis, omezení</w:t>
            </w:r>
          </w:p>
        </w:tc>
      </w:tr>
      <w:tr w:rsidR="004B033F" w:rsidRPr="004B033F" w14:paraId="44F94D5F"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6DFFF7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A57D19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K.AL1</w:t>
            </w:r>
          </w:p>
        </w:tc>
        <w:tc>
          <w:tcPr>
            <w:tcW w:w="1140" w:type="dxa"/>
            <w:tcBorders>
              <w:top w:val="nil"/>
              <w:left w:val="nil"/>
              <w:bottom w:val="single" w:sz="4" w:space="0" w:color="auto"/>
              <w:right w:val="single" w:sz="4" w:space="0" w:color="auto"/>
            </w:tcBorders>
            <w:noWrap/>
            <w:vAlign w:val="bottom"/>
            <w:hideMark/>
          </w:tcPr>
          <w:p w14:paraId="660F978B"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8,5266</w:t>
            </w:r>
          </w:p>
        </w:tc>
        <w:tc>
          <w:tcPr>
            <w:tcW w:w="5620" w:type="dxa"/>
            <w:tcBorders>
              <w:top w:val="nil"/>
              <w:left w:val="nil"/>
              <w:bottom w:val="single" w:sz="4" w:space="0" w:color="auto"/>
              <w:right w:val="single" w:sz="4" w:space="0" w:color="auto"/>
            </w:tcBorders>
            <w:vAlign w:val="bottom"/>
            <w:hideMark/>
          </w:tcPr>
          <w:p w14:paraId="7F35909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změna kultury na TTP</w:t>
            </w:r>
          </w:p>
        </w:tc>
      </w:tr>
      <w:tr w:rsidR="004B033F" w:rsidRPr="004B033F" w14:paraId="22CEF7FF"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B19FED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1F535DD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K.AL2</w:t>
            </w:r>
          </w:p>
        </w:tc>
        <w:tc>
          <w:tcPr>
            <w:tcW w:w="1140" w:type="dxa"/>
            <w:tcBorders>
              <w:top w:val="nil"/>
              <w:left w:val="nil"/>
              <w:bottom w:val="single" w:sz="4" w:space="0" w:color="auto"/>
              <w:right w:val="single" w:sz="4" w:space="0" w:color="auto"/>
            </w:tcBorders>
            <w:noWrap/>
            <w:vAlign w:val="bottom"/>
            <w:hideMark/>
          </w:tcPr>
          <w:p w14:paraId="5C430C9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0,4696</w:t>
            </w:r>
          </w:p>
        </w:tc>
        <w:tc>
          <w:tcPr>
            <w:tcW w:w="5620" w:type="dxa"/>
            <w:tcBorders>
              <w:top w:val="nil"/>
              <w:left w:val="nil"/>
              <w:bottom w:val="single" w:sz="4" w:space="0" w:color="auto"/>
              <w:right w:val="single" w:sz="4" w:space="0" w:color="auto"/>
            </w:tcBorders>
            <w:vAlign w:val="bottom"/>
            <w:hideMark/>
          </w:tcPr>
          <w:p w14:paraId="1346EBC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změna kultury na TTP</w:t>
            </w:r>
          </w:p>
        </w:tc>
      </w:tr>
      <w:tr w:rsidR="004B033F" w:rsidRPr="004B033F" w14:paraId="06B8D4C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90CC3E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79C4860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K.AL3</w:t>
            </w:r>
          </w:p>
        </w:tc>
        <w:tc>
          <w:tcPr>
            <w:tcW w:w="1140" w:type="dxa"/>
            <w:tcBorders>
              <w:top w:val="nil"/>
              <w:left w:val="nil"/>
              <w:bottom w:val="single" w:sz="4" w:space="0" w:color="auto"/>
              <w:right w:val="single" w:sz="4" w:space="0" w:color="auto"/>
            </w:tcBorders>
            <w:noWrap/>
            <w:vAlign w:val="bottom"/>
            <w:hideMark/>
          </w:tcPr>
          <w:p w14:paraId="03579AC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2,8153</w:t>
            </w:r>
          </w:p>
        </w:tc>
        <w:tc>
          <w:tcPr>
            <w:tcW w:w="5620" w:type="dxa"/>
            <w:tcBorders>
              <w:top w:val="nil"/>
              <w:left w:val="nil"/>
              <w:bottom w:val="single" w:sz="4" w:space="0" w:color="auto"/>
              <w:right w:val="single" w:sz="4" w:space="0" w:color="auto"/>
            </w:tcBorders>
            <w:vAlign w:val="bottom"/>
            <w:hideMark/>
          </w:tcPr>
          <w:p w14:paraId="52D9C07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změna kultury na TTP</w:t>
            </w:r>
          </w:p>
        </w:tc>
      </w:tr>
      <w:tr w:rsidR="004B033F" w:rsidRPr="004B033F" w14:paraId="62E5B416"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BC8417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4C855F2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K.AL5</w:t>
            </w:r>
          </w:p>
        </w:tc>
        <w:tc>
          <w:tcPr>
            <w:tcW w:w="1140" w:type="dxa"/>
            <w:tcBorders>
              <w:top w:val="nil"/>
              <w:left w:val="nil"/>
              <w:bottom w:val="single" w:sz="4" w:space="0" w:color="auto"/>
              <w:right w:val="single" w:sz="4" w:space="0" w:color="auto"/>
            </w:tcBorders>
            <w:noWrap/>
            <w:vAlign w:val="bottom"/>
            <w:hideMark/>
          </w:tcPr>
          <w:p w14:paraId="339F659B"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2,1914</w:t>
            </w:r>
          </w:p>
        </w:tc>
        <w:tc>
          <w:tcPr>
            <w:tcW w:w="5620" w:type="dxa"/>
            <w:tcBorders>
              <w:top w:val="nil"/>
              <w:left w:val="nil"/>
              <w:bottom w:val="single" w:sz="4" w:space="0" w:color="auto"/>
              <w:right w:val="single" w:sz="4" w:space="0" w:color="auto"/>
            </w:tcBorders>
            <w:vAlign w:val="bottom"/>
            <w:hideMark/>
          </w:tcPr>
          <w:p w14:paraId="0509C56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změna kultury na TTP</w:t>
            </w:r>
          </w:p>
        </w:tc>
      </w:tr>
      <w:tr w:rsidR="004B033F" w:rsidRPr="004B033F" w14:paraId="3FF2696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13AA36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619AB5F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K.AL6</w:t>
            </w:r>
          </w:p>
        </w:tc>
        <w:tc>
          <w:tcPr>
            <w:tcW w:w="1140" w:type="dxa"/>
            <w:tcBorders>
              <w:top w:val="nil"/>
              <w:left w:val="nil"/>
              <w:bottom w:val="single" w:sz="4" w:space="0" w:color="auto"/>
              <w:right w:val="single" w:sz="4" w:space="0" w:color="auto"/>
            </w:tcBorders>
            <w:noWrap/>
            <w:vAlign w:val="bottom"/>
            <w:hideMark/>
          </w:tcPr>
          <w:p w14:paraId="074312D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1,6145</w:t>
            </w:r>
          </w:p>
        </w:tc>
        <w:tc>
          <w:tcPr>
            <w:tcW w:w="5620" w:type="dxa"/>
            <w:tcBorders>
              <w:top w:val="nil"/>
              <w:left w:val="nil"/>
              <w:bottom w:val="single" w:sz="4" w:space="0" w:color="auto"/>
              <w:right w:val="single" w:sz="4" w:space="0" w:color="auto"/>
            </w:tcBorders>
            <w:vAlign w:val="bottom"/>
            <w:hideMark/>
          </w:tcPr>
          <w:p w14:paraId="333629E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změna kultury na TTP</w:t>
            </w:r>
          </w:p>
        </w:tc>
      </w:tr>
      <w:tr w:rsidR="004B033F" w:rsidRPr="004B033F" w14:paraId="263877C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51C31A4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44D482B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K.AT1</w:t>
            </w:r>
          </w:p>
        </w:tc>
        <w:tc>
          <w:tcPr>
            <w:tcW w:w="1140" w:type="dxa"/>
            <w:tcBorders>
              <w:top w:val="nil"/>
              <w:left w:val="nil"/>
              <w:bottom w:val="single" w:sz="4" w:space="0" w:color="auto"/>
              <w:right w:val="single" w:sz="4" w:space="0" w:color="auto"/>
            </w:tcBorders>
            <w:noWrap/>
            <w:vAlign w:val="bottom"/>
            <w:hideMark/>
          </w:tcPr>
          <w:p w14:paraId="27A78DA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0,5978</w:t>
            </w:r>
          </w:p>
        </w:tc>
        <w:tc>
          <w:tcPr>
            <w:tcW w:w="5620" w:type="dxa"/>
            <w:tcBorders>
              <w:top w:val="nil"/>
              <w:left w:val="nil"/>
              <w:bottom w:val="single" w:sz="4" w:space="0" w:color="auto"/>
              <w:right w:val="single" w:sz="4" w:space="0" w:color="auto"/>
            </w:tcBorders>
            <w:vAlign w:val="bottom"/>
            <w:hideMark/>
          </w:tcPr>
          <w:p w14:paraId="61F2447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návrh založení sadu</w:t>
            </w:r>
          </w:p>
        </w:tc>
      </w:tr>
      <w:tr w:rsidR="004B033F" w:rsidRPr="004B033F" w14:paraId="472D3E8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5F58914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63CACF5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K.AT2</w:t>
            </w:r>
          </w:p>
        </w:tc>
        <w:tc>
          <w:tcPr>
            <w:tcW w:w="1140" w:type="dxa"/>
            <w:tcBorders>
              <w:top w:val="nil"/>
              <w:left w:val="nil"/>
              <w:bottom w:val="single" w:sz="4" w:space="0" w:color="auto"/>
              <w:right w:val="single" w:sz="4" w:space="0" w:color="auto"/>
            </w:tcBorders>
            <w:noWrap/>
            <w:vAlign w:val="bottom"/>
            <w:hideMark/>
          </w:tcPr>
          <w:p w14:paraId="76807E4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3,8132</w:t>
            </w:r>
          </w:p>
        </w:tc>
        <w:tc>
          <w:tcPr>
            <w:tcW w:w="5620" w:type="dxa"/>
            <w:tcBorders>
              <w:top w:val="nil"/>
              <w:left w:val="nil"/>
              <w:bottom w:val="single" w:sz="4" w:space="0" w:color="auto"/>
              <w:right w:val="single" w:sz="4" w:space="0" w:color="auto"/>
            </w:tcBorders>
            <w:vAlign w:val="bottom"/>
            <w:hideMark/>
          </w:tcPr>
          <w:p w14:paraId="3A78CBB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návrh založení sadu</w:t>
            </w:r>
          </w:p>
        </w:tc>
      </w:tr>
      <w:tr w:rsidR="004B033F" w:rsidRPr="004B033F" w14:paraId="2A7D8ED8"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DC44FE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5F39433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K.DS1</w:t>
            </w:r>
          </w:p>
        </w:tc>
        <w:tc>
          <w:tcPr>
            <w:tcW w:w="1140" w:type="dxa"/>
            <w:tcBorders>
              <w:top w:val="nil"/>
              <w:left w:val="nil"/>
              <w:bottom w:val="single" w:sz="4" w:space="0" w:color="auto"/>
              <w:right w:val="single" w:sz="4" w:space="0" w:color="auto"/>
            </w:tcBorders>
            <w:noWrap/>
            <w:vAlign w:val="bottom"/>
            <w:hideMark/>
          </w:tcPr>
          <w:p w14:paraId="32D4F5C4"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0,1966</w:t>
            </w:r>
          </w:p>
        </w:tc>
        <w:tc>
          <w:tcPr>
            <w:tcW w:w="5620" w:type="dxa"/>
            <w:tcBorders>
              <w:top w:val="nil"/>
              <w:left w:val="nil"/>
              <w:bottom w:val="single" w:sz="4" w:space="0" w:color="auto"/>
              <w:right w:val="single" w:sz="4" w:space="0" w:color="auto"/>
            </w:tcBorders>
            <w:vAlign w:val="bottom"/>
            <w:hideMark/>
          </w:tcPr>
          <w:p w14:paraId="2EE5370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2FD79D2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DDDB2E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2D246DB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K.DS2</w:t>
            </w:r>
          </w:p>
        </w:tc>
        <w:tc>
          <w:tcPr>
            <w:tcW w:w="1140" w:type="dxa"/>
            <w:tcBorders>
              <w:top w:val="nil"/>
              <w:left w:val="nil"/>
              <w:bottom w:val="single" w:sz="4" w:space="0" w:color="auto"/>
              <w:right w:val="single" w:sz="4" w:space="0" w:color="auto"/>
            </w:tcBorders>
            <w:noWrap/>
            <w:vAlign w:val="bottom"/>
            <w:hideMark/>
          </w:tcPr>
          <w:p w14:paraId="699177EB"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1,1230</w:t>
            </w:r>
          </w:p>
        </w:tc>
        <w:tc>
          <w:tcPr>
            <w:tcW w:w="5620" w:type="dxa"/>
            <w:tcBorders>
              <w:top w:val="nil"/>
              <w:left w:val="nil"/>
              <w:bottom w:val="single" w:sz="4" w:space="0" w:color="auto"/>
              <w:right w:val="single" w:sz="4" w:space="0" w:color="auto"/>
            </w:tcBorders>
            <w:vAlign w:val="bottom"/>
            <w:hideMark/>
          </w:tcPr>
          <w:p w14:paraId="0CB250E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1F980D2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DB4506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97CA56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K.DS3</w:t>
            </w:r>
          </w:p>
        </w:tc>
        <w:tc>
          <w:tcPr>
            <w:tcW w:w="1140" w:type="dxa"/>
            <w:tcBorders>
              <w:top w:val="nil"/>
              <w:left w:val="nil"/>
              <w:bottom w:val="single" w:sz="4" w:space="0" w:color="auto"/>
              <w:right w:val="single" w:sz="4" w:space="0" w:color="auto"/>
            </w:tcBorders>
            <w:noWrap/>
            <w:vAlign w:val="bottom"/>
            <w:hideMark/>
          </w:tcPr>
          <w:p w14:paraId="0DE3411C"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0,2305</w:t>
            </w:r>
          </w:p>
        </w:tc>
        <w:tc>
          <w:tcPr>
            <w:tcW w:w="5620" w:type="dxa"/>
            <w:tcBorders>
              <w:top w:val="nil"/>
              <w:left w:val="nil"/>
              <w:bottom w:val="single" w:sz="4" w:space="0" w:color="auto"/>
              <w:right w:val="single" w:sz="4" w:space="0" w:color="auto"/>
            </w:tcBorders>
            <w:vAlign w:val="bottom"/>
            <w:hideMark/>
          </w:tcPr>
          <w:p w14:paraId="624581F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1346E91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73CF63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68BDA70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K.DS4</w:t>
            </w:r>
          </w:p>
        </w:tc>
        <w:tc>
          <w:tcPr>
            <w:tcW w:w="1140" w:type="dxa"/>
            <w:tcBorders>
              <w:top w:val="nil"/>
              <w:left w:val="nil"/>
              <w:bottom w:val="single" w:sz="4" w:space="0" w:color="auto"/>
              <w:right w:val="single" w:sz="4" w:space="0" w:color="auto"/>
            </w:tcBorders>
            <w:noWrap/>
            <w:vAlign w:val="bottom"/>
            <w:hideMark/>
          </w:tcPr>
          <w:p w14:paraId="4EBD2FE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1,3272</w:t>
            </w:r>
          </w:p>
        </w:tc>
        <w:tc>
          <w:tcPr>
            <w:tcW w:w="5620" w:type="dxa"/>
            <w:tcBorders>
              <w:top w:val="nil"/>
              <w:left w:val="nil"/>
              <w:bottom w:val="single" w:sz="4" w:space="0" w:color="auto"/>
              <w:right w:val="single" w:sz="4" w:space="0" w:color="auto"/>
            </w:tcBorders>
            <w:vAlign w:val="bottom"/>
            <w:hideMark/>
          </w:tcPr>
          <w:p w14:paraId="4AE3768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3BB08B7D"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2680AB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C6FEAA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K.DS5</w:t>
            </w:r>
          </w:p>
        </w:tc>
        <w:tc>
          <w:tcPr>
            <w:tcW w:w="1140" w:type="dxa"/>
            <w:tcBorders>
              <w:top w:val="nil"/>
              <w:left w:val="nil"/>
              <w:bottom w:val="single" w:sz="4" w:space="0" w:color="auto"/>
              <w:right w:val="single" w:sz="4" w:space="0" w:color="auto"/>
            </w:tcBorders>
            <w:noWrap/>
            <w:vAlign w:val="bottom"/>
            <w:hideMark/>
          </w:tcPr>
          <w:p w14:paraId="3C897F74"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0,4069</w:t>
            </w:r>
          </w:p>
        </w:tc>
        <w:tc>
          <w:tcPr>
            <w:tcW w:w="5620" w:type="dxa"/>
            <w:tcBorders>
              <w:top w:val="nil"/>
              <w:left w:val="nil"/>
              <w:bottom w:val="single" w:sz="4" w:space="0" w:color="auto"/>
              <w:right w:val="single" w:sz="4" w:space="0" w:color="auto"/>
            </w:tcBorders>
            <w:vAlign w:val="bottom"/>
            <w:hideMark/>
          </w:tcPr>
          <w:p w14:paraId="01EB51D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46B711FA"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EE40C1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DB0720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K.DS6</w:t>
            </w:r>
          </w:p>
        </w:tc>
        <w:tc>
          <w:tcPr>
            <w:tcW w:w="1140" w:type="dxa"/>
            <w:tcBorders>
              <w:top w:val="nil"/>
              <w:left w:val="nil"/>
              <w:bottom w:val="single" w:sz="4" w:space="0" w:color="auto"/>
              <w:right w:val="single" w:sz="4" w:space="0" w:color="auto"/>
            </w:tcBorders>
            <w:noWrap/>
            <w:vAlign w:val="bottom"/>
            <w:hideMark/>
          </w:tcPr>
          <w:p w14:paraId="4513155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0,4147</w:t>
            </w:r>
          </w:p>
        </w:tc>
        <w:tc>
          <w:tcPr>
            <w:tcW w:w="5620" w:type="dxa"/>
            <w:tcBorders>
              <w:top w:val="nil"/>
              <w:left w:val="nil"/>
              <w:bottom w:val="single" w:sz="4" w:space="0" w:color="auto"/>
              <w:right w:val="single" w:sz="4" w:space="0" w:color="auto"/>
            </w:tcBorders>
            <w:vAlign w:val="bottom"/>
            <w:hideMark/>
          </w:tcPr>
          <w:p w14:paraId="0826773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3F5A25EE"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8397DB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50996DF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K.DS7</w:t>
            </w:r>
          </w:p>
        </w:tc>
        <w:tc>
          <w:tcPr>
            <w:tcW w:w="1140" w:type="dxa"/>
            <w:tcBorders>
              <w:top w:val="nil"/>
              <w:left w:val="nil"/>
              <w:bottom w:val="single" w:sz="4" w:space="0" w:color="auto"/>
              <w:right w:val="single" w:sz="4" w:space="0" w:color="auto"/>
            </w:tcBorders>
            <w:noWrap/>
            <w:vAlign w:val="bottom"/>
            <w:hideMark/>
          </w:tcPr>
          <w:p w14:paraId="291B6588"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0,1296</w:t>
            </w:r>
          </w:p>
        </w:tc>
        <w:tc>
          <w:tcPr>
            <w:tcW w:w="5620" w:type="dxa"/>
            <w:tcBorders>
              <w:top w:val="nil"/>
              <w:left w:val="nil"/>
              <w:bottom w:val="single" w:sz="4" w:space="0" w:color="auto"/>
              <w:right w:val="single" w:sz="4" w:space="0" w:color="auto"/>
            </w:tcBorders>
            <w:vAlign w:val="bottom"/>
            <w:hideMark/>
          </w:tcPr>
          <w:p w14:paraId="1B12E7F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rozšíření/založení doprovodné zeleně komunikací</w:t>
            </w:r>
          </w:p>
        </w:tc>
      </w:tr>
      <w:tr w:rsidR="004B033F" w:rsidRPr="004B033F" w14:paraId="3B74BDDB"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06DF99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160C354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K.LBC103 02</w:t>
            </w:r>
          </w:p>
        </w:tc>
        <w:tc>
          <w:tcPr>
            <w:tcW w:w="1140" w:type="dxa"/>
            <w:tcBorders>
              <w:top w:val="nil"/>
              <w:left w:val="nil"/>
              <w:bottom w:val="single" w:sz="4" w:space="0" w:color="auto"/>
              <w:right w:val="single" w:sz="4" w:space="0" w:color="auto"/>
            </w:tcBorders>
            <w:noWrap/>
            <w:vAlign w:val="bottom"/>
            <w:hideMark/>
          </w:tcPr>
          <w:p w14:paraId="6D64931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2,9978</w:t>
            </w:r>
          </w:p>
        </w:tc>
        <w:tc>
          <w:tcPr>
            <w:tcW w:w="5620" w:type="dxa"/>
            <w:tcBorders>
              <w:top w:val="nil"/>
              <w:left w:val="nil"/>
              <w:bottom w:val="single" w:sz="4" w:space="0" w:color="auto"/>
              <w:right w:val="single" w:sz="4" w:space="0" w:color="auto"/>
            </w:tcBorders>
            <w:vAlign w:val="bottom"/>
            <w:hideMark/>
          </w:tcPr>
          <w:p w14:paraId="466C152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0BFEF67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8A44CF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222A0B8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K.LBC49</w:t>
            </w:r>
          </w:p>
        </w:tc>
        <w:tc>
          <w:tcPr>
            <w:tcW w:w="1140" w:type="dxa"/>
            <w:tcBorders>
              <w:top w:val="nil"/>
              <w:left w:val="nil"/>
              <w:bottom w:val="single" w:sz="4" w:space="0" w:color="auto"/>
              <w:right w:val="single" w:sz="4" w:space="0" w:color="auto"/>
            </w:tcBorders>
            <w:noWrap/>
            <w:vAlign w:val="bottom"/>
            <w:hideMark/>
          </w:tcPr>
          <w:p w14:paraId="42092BC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4,8509</w:t>
            </w:r>
          </w:p>
        </w:tc>
        <w:tc>
          <w:tcPr>
            <w:tcW w:w="5620" w:type="dxa"/>
            <w:tcBorders>
              <w:top w:val="nil"/>
              <w:left w:val="nil"/>
              <w:bottom w:val="single" w:sz="4" w:space="0" w:color="auto"/>
              <w:right w:val="single" w:sz="4" w:space="0" w:color="auto"/>
            </w:tcBorders>
            <w:vAlign w:val="bottom"/>
            <w:hideMark/>
          </w:tcPr>
          <w:p w14:paraId="74E18D8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3D5A076A"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F411FB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1069D6E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K.LBC55</w:t>
            </w:r>
          </w:p>
        </w:tc>
        <w:tc>
          <w:tcPr>
            <w:tcW w:w="1140" w:type="dxa"/>
            <w:tcBorders>
              <w:top w:val="nil"/>
              <w:left w:val="nil"/>
              <w:bottom w:val="single" w:sz="4" w:space="0" w:color="auto"/>
              <w:right w:val="single" w:sz="4" w:space="0" w:color="auto"/>
            </w:tcBorders>
            <w:noWrap/>
            <w:vAlign w:val="bottom"/>
            <w:hideMark/>
          </w:tcPr>
          <w:p w14:paraId="4766B46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1,3826</w:t>
            </w:r>
          </w:p>
        </w:tc>
        <w:tc>
          <w:tcPr>
            <w:tcW w:w="5620" w:type="dxa"/>
            <w:tcBorders>
              <w:top w:val="nil"/>
              <w:left w:val="nil"/>
              <w:bottom w:val="single" w:sz="4" w:space="0" w:color="auto"/>
              <w:right w:val="single" w:sz="4" w:space="0" w:color="auto"/>
            </w:tcBorders>
            <w:vAlign w:val="bottom"/>
            <w:hideMark/>
          </w:tcPr>
          <w:p w14:paraId="4A230A9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3865045E"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1DB4F1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157505B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K.LBC57</w:t>
            </w:r>
          </w:p>
        </w:tc>
        <w:tc>
          <w:tcPr>
            <w:tcW w:w="1140" w:type="dxa"/>
            <w:tcBorders>
              <w:top w:val="nil"/>
              <w:left w:val="nil"/>
              <w:bottom w:val="single" w:sz="4" w:space="0" w:color="auto"/>
              <w:right w:val="single" w:sz="4" w:space="0" w:color="auto"/>
            </w:tcBorders>
            <w:noWrap/>
            <w:vAlign w:val="bottom"/>
            <w:hideMark/>
          </w:tcPr>
          <w:p w14:paraId="4567E17E"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3,7905</w:t>
            </w:r>
          </w:p>
        </w:tc>
        <w:tc>
          <w:tcPr>
            <w:tcW w:w="5620" w:type="dxa"/>
            <w:tcBorders>
              <w:top w:val="nil"/>
              <w:left w:val="nil"/>
              <w:bottom w:val="single" w:sz="4" w:space="0" w:color="auto"/>
              <w:right w:val="single" w:sz="4" w:space="0" w:color="auto"/>
            </w:tcBorders>
            <w:vAlign w:val="bottom"/>
            <w:hideMark/>
          </w:tcPr>
          <w:p w14:paraId="3D426D3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5A8F481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66549C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46CB9FD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K.LBK103</w:t>
            </w:r>
          </w:p>
        </w:tc>
        <w:tc>
          <w:tcPr>
            <w:tcW w:w="1140" w:type="dxa"/>
            <w:tcBorders>
              <w:top w:val="nil"/>
              <w:left w:val="nil"/>
              <w:bottom w:val="single" w:sz="4" w:space="0" w:color="auto"/>
              <w:right w:val="single" w:sz="4" w:space="0" w:color="auto"/>
            </w:tcBorders>
            <w:noWrap/>
            <w:vAlign w:val="bottom"/>
            <w:hideMark/>
          </w:tcPr>
          <w:p w14:paraId="0CC011C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1,1534</w:t>
            </w:r>
          </w:p>
        </w:tc>
        <w:tc>
          <w:tcPr>
            <w:tcW w:w="5620" w:type="dxa"/>
            <w:tcBorders>
              <w:top w:val="nil"/>
              <w:left w:val="nil"/>
              <w:bottom w:val="single" w:sz="4" w:space="0" w:color="auto"/>
              <w:right w:val="single" w:sz="4" w:space="0" w:color="auto"/>
            </w:tcBorders>
            <w:vAlign w:val="bottom"/>
            <w:hideMark/>
          </w:tcPr>
          <w:p w14:paraId="3F77309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691BD0D1"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5CDD8F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509A5E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K.LBK103-104</w:t>
            </w:r>
          </w:p>
        </w:tc>
        <w:tc>
          <w:tcPr>
            <w:tcW w:w="1140" w:type="dxa"/>
            <w:tcBorders>
              <w:top w:val="nil"/>
              <w:left w:val="nil"/>
              <w:bottom w:val="single" w:sz="4" w:space="0" w:color="auto"/>
              <w:right w:val="single" w:sz="4" w:space="0" w:color="auto"/>
            </w:tcBorders>
            <w:noWrap/>
            <w:vAlign w:val="bottom"/>
            <w:hideMark/>
          </w:tcPr>
          <w:p w14:paraId="5E2E091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0,7021</w:t>
            </w:r>
          </w:p>
        </w:tc>
        <w:tc>
          <w:tcPr>
            <w:tcW w:w="5620" w:type="dxa"/>
            <w:tcBorders>
              <w:top w:val="nil"/>
              <w:left w:val="nil"/>
              <w:bottom w:val="single" w:sz="4" w:space="0" w:color="auto"/>
              <w:right w:val="single" w:sz="4" w:space="0" w:color="auto"/>
            </w:tcBorders>
            <w:vAlign w:val="bottom"/>
            <w:hideMark/>
          </w:tcPr>
          <w:p w14:paraId="271EF14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486DE073"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6B26C47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494B90D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K.LBK32a</w:t>
            </w:r>
          </w:p>
        </w:tc>
        <w:tc>
          <w:tcPr>
            <w:tcW w:w="1140" w:type="dxa"/>
            <w:tcBorders>
              <w:top w:val="nil"/>
              <w:left w:val="nil"/>
              <w:bottom w:val="single" w:sz="4" w:space="0" w:color="auto"/>
              <w:right w:val="single" w:sz="4" w:space="0" w:color="auto"/>
            </w:tcBorders>
            <w:noWrap/>
            <w:vAlign w:val="bottom"/>
            <w:hideMark/>
          </w:tcPr>
          <w:p w14:paraId="7301A93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0,4151</w:t>
            </w:r>
          </w:p>
        </w:tc>
        <w:tc>
          <w:tcPr>
            <w:tcW w:w="5620" w:type="dxa"/>
            <w:tcBorders>
              <w:top w:val="nil"/>
              <w:left w:val="nil"/>
              <w:bottom w:val="single" w:sz="4" w:space="0" w:color="auto"/>
              <w:right w:val="single" w:sz="4" w:space="0" w:color="auto"/>
            </w:tcBorders>
            <w:vAlign w:val="bottom"/>
            <w:hideMark/>
          </w:tcPr>
          <w:p w14:paraId="21C61DB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6E74EA4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3A486AC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73432D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K.LBK42</w:t>
            </w:r>
          </w:p>
        </w:tc>
        <w:tc>
          <w:tcPr>
            <w:tcW w:w="1140" w:type="dxa"/>
            <w:tcBorders>
              <w:top w:val="nil"/>
              <w:left w:val="nil"/>
              <w:bottom w:val="single" w:sz="4" w:space="0" w:color="auto"/>
              <w:right w:val="single" w:sz="4" w:space="0" w:color="auto"/>
            </w:tcBorders>
            <w:noWrap/>
            <w:vAlign w:val="bottom"/>
            <w:hideMark/>
          </w:tcPr>
          <w:p w14:paraId="788E91C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1,2101</w:t>
            </w:r>
          </w:p>
        </w:tc>
        <w:tc>
          <w:tcPr>
            <w:tcW w:w="5620" w:type="dxa"/>
            <w:tcBorders>
              <w:top w:val="nil"/>
              <w:left w:val="nil"/>
              <w:bottom w:val="single" w:sz="4" w:space="0" w:color="auto"/>
              <w:right w:val="single" w:sz="4" w:space="0" w:color="auto"/>
            </w:tcBorders>
            <w:vAlign w:val="bottom"/>
            <w:hideMark/>
          </w:tcPr>
          <w:p w14:paraId="107B8A4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1B2564F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64BDAB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7712785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K.LBK43a</w:t>
            </w:r>
          </w:p>
        </w:tc>
        <w:tc>
          <w:tcPr>
            <w:tcW w:w="1140" w:type="dxa"/>
            <w:tcBorders>
              <w:top w:val="nil"/>
              <w:left w:val="nil"/>
              <w:bottom w:val="single" w:sz="4" w:space="0" w:color="auto"/>
              <w:right w:val="single" w:sz="4" w:space="0" w:color="auto"/>
            </w:tcBorders>
            <w:noWrap/>
            <w:vAlign w:val="bottom"/>
            <w:hideMark/>
          </w:tcPr>
          <w:p w14:paraId="1A9EB37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2,7272</w:t>
            </w:r>
          </w:p>
        </w:tc>
        <w:tc>
          <w:tcPr>
            <w:tcW w:w="5620" w:type="dxa"/>
            <w:tcBorders>
              <w:top w:val="nil"/>
              <w:left w:val="nil"/>
              <w:bottom w:val="single" w:sz="4" w:space="0" w:color="auto"/>
              <w:right w:val="single" w:sz="4" w:space="0" w:color="auto"/>
            </w:tcBorders>
            <w:vAlign w:val="bottom"/>
            <w:hideMark/>
          </w:tcPr>
          <w:p w14:paraId="55578F6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1ED9204E"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49E5B6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4A263153" w14:textId="77777777" w:rsidR="004B033F" w:rsidRPr="004B033F" w:rsidRDefault="004B033F" w:rsidP="003F77FF">
            <w:pPr>
              <w:rPr>
                <w:rFonts w:ascii="Arial" w:hAnsi="Arial" w:cs="Arial"/>
                <w:bCs/>
                <w:iCs/>
                <w:color w:val="000000"/>
                <w:sz w:val="18"/>
                <w:szCs w:val="18"/>
              </w:rPr>
            </w:pPr>
            <w:proofErr w:type="gramStart"/>
            <w:r w:rsidRPr="004B033F">
              <w:rPr>
                <w:rFonts w:ascii="Arial" w:hAnsi="Arial" w:cs="Arial"/>
                <w:color w:val="000000"/>
                <w:sz w:val="18"/>
                <w:szCs w:val="18"/>
              </w:rPr>
              <w:t>K.N</w:t>
            </w:r>
            <w:proofErr w:type="gramEnd"/>
            <w:r w:rsidRPr="004B033F">
              <w:rPr>
                <w:rFonts w:ascii="Arial" w:hAnsi="Arial" w:cs="Arial"/>
                <w:color w:val="000000"/>
                <w:sz w:val="18"/>
                <w:szCs w:val="18"/>
              </w:rPr>
              <w:t>1</w:t>
            </w:r>
          </w:p>
        </w:tc>
        <w:tc>
          <w:tcPr>
            <w:tcW w:w="1140" w:type="dxa"/>
            <w:tcBorders>
              <w:top w:val="nil"/>
              <w:left w:val="nil"/>
              <w:bottom w:val="single" w:sz="4" w:space="0" w:color="auto"/>
              <w:right w:val="single" w:sz="4" w:space="0" w:color="auto"/>
            </w:tcBorders>
            <w:noWrap/>
            <w:vAlign w:val="bottom"/>
            <w:hideMark/>
          </w:tcPr>
          <w:p w14:paraId="363F16FE"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5,8551</w:t>
            </w:r>
          </w:p>
        </w:tc>
        <w:tc>
          <w:tcPr>
            <w:tcW w:w="5620" w:type="dxa"/>
            <w:tcBorders>
              <w:top w:val="nil"/>
              <w:left w:val="nil"/>
              <w:bottom w:val="single" w:sz="4" w:space="0" w:color="auto"/>
              <w:right w:val="single" w:sz="4" w:space="0" w:color="auto"/>
            </w:tcBorders>
            <w:vAlign w:val="bottom"/>
            <w:hideMark/>
          </w:tcPr>
          <w:p w14:paraId="2D61DFF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změna kultury na TTP, údolní niva potoka, plocha NU</w:t>
            </w:r>
          </w:p>
        </w:tc>
      </w:tr>
      <w:tr w:rsidR="004B033F" w:rsidRPr="004B033F" w14:paraId="723B31FB"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0AB91E9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7AD6461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K.PK1</w:t>
            </w:r>
          </w:p>
        </w:tc>
        <w:tc>
          <w:tcPr>
            <w:tcW w:w="1140" w:type="dxa"/>
            <w:tcBorders>
              <w:top w:val="nil"/>
              <w:left w:val="nil"/>
              <w:bottom w:val="single" w:sz="4" w:space="0" w:color="auto"/>
              <w:right w:val="single" w:sz="4" w:space="0" w:color="auto"/>
            </w:tcBorders>
            <w:noWrap/>
            <w:vAlign w:val="bottom"/>
            <w:hideMark/>
          </w:tcPr>
          <w:p w14:paraId="094AC628"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0,9318</w:t>
            </w:r>
          </w:p>
        </w:tc>
        <w:tc>
          <w:tcPr>
            <w:tcW w:w="5620" w:type="dxa"/>
            <w:tcBorders>
              <w:top w:val="nil"/>
              <w:left w:val="nil"/>
              <w:bottom w:val="single" w:sz="4" w:space="0" w:color="auto"/>
              <w:right w:val="single" w:sz="4" w:space="0" w:color="auto"/>
            </w:tcBorders>
            <w:vAlign w:val="bottom"/>
            <w:hideMark/>
          </w:tcPr>
          <w:p w14:paraId="14A0A73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15A2A77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63F95DF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7095FF2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K.PK2</w:t>
            </w:r>
          </w:p>
        </w:tc>
        <w:tc>
          <w:tcPr>
            <w:tcW w:w="1140" w:type="dxa"/>
            <w:tcBorders>
              <w:top w:val="nil"/>
              <w:left w:val="nil"/>
              <w:bottom w:val="single" w:sz="4" w:space="0" w:color="auto"/>
              <w:right w:val="single" w:sz="4" w:space="0" w:color="auto"/>
            </w:tcBorders>
            <w:noWrap/>
            <w:vAlign w:val="bottom"/>
            <w:hideMark/>
          </w:tcPr>
          <w:p w14:paraId="456B61A0"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2,3955</w:t>
            </w:r>
          </w:p>
        </w:tc>
        <w:tc>
          <w:tcPr>
            <w:tcW w:w="5620" w:type="dxa"/>
            <w:tcBorders>
              <w:top w:val="nil"/>
              <w:left w:val="nil"/>
              <w:bottom w:val="single" w:sz="4" w:space="0" w:color="auto"/>
              <w:right w:val="single" w:sz="4" w:space="0" w:color="auto"/>
            </w:tcBorders>
            <w:vAlign w:val="bottom"/>
            <w:hideMark/>
          </w:tcPr>
          <w:p w14:paraId="438D0FC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55695DE5"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BFF9B8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37FF852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K.PK3</w:t>
            </w:r>
          </w:p>
        </w:tc>
        <w:tc>
          <w:tcPr>
            <w:tcW w:w="1140" w:type="dxa"/>
            <w:tcBorders>
              <w:top w:val="nil"/>
              <w:left w:val="nil"/>
              <w:bottom w:val="single" w:sz="4" w:space="0" w:color="auto"/>
              <w:right w:val="single" w:sz="4" w:space="0" w:color="auto"/>
            </w:tcBorders>
            <w:noWrap/>
            <w:vAlign w:val="bottom"/>
            <w:hideMark/>
          </w:tcPr>
          <w:p w14:paraId="60A5137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0,4955</w:t>
            </w:r>
          </w:p>
        </w:tc>
        <w:tc>
          <w:tcPr>
            <w:tcW w:w="5620" w:type="dxa"/>
            <w:tcBorders>
              <w:top w:val="nil"/>
              <w:left w:val="nil"/>
              <w:bottom w:val="single" w:sz="4" w:space="0" w:color="auto"/>
              <w:right w:val="single" w:sz="4" w:space="0" w:color="auto"/>
            </w:tcBorders>
            <w:vAlign w:val="bottom"/>
            <w:hideMark/>
          </w:tcPr>
          <w:p w14:paraId="37E7DF2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51F616F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643FBE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39237B0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K.PK4</w:t>
            </w:r>
          </w:p>
        </w:tc>
        <w:tc>
          <w:tcPr>
            <w:tcW w:w="1140" w:type="dxa"/>
            <w:tcBorders>
              <w:top w:val="nil"/>
              <w:left w:val="nil"/>
              <w:bottom w:val="single" w:sz="4" w:space="0" w:color="auto"/>
              <w:right w:val="single" w:sz="4" w:space="0" w:color="auto"/>
            </w:tcBorders>
            <w:noWrap/>
            <w:vAlign w:val="bottom"/>
            <w:hideMark/>
          </w:tcPr>
          <w:p w14:paraId="21327DAD"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0,0759</w:t>
            </w:r>
          </w:p>
        </w:tc>
        <w:tc>
          <w:tcPr>
            <w:tcW w:w="5620" w:type="dxa"/>
            <w:tcBorders>
              <w:top w:val="nil"/>
              <w:left w:val="nil"/>
              <w:bottom w:val="single" w:sz="4" w:space="0" w:color="auto"/>
              <w:right w:val="single" w:sz="4" w:space="0" w:color="auto"/>
            </w:tcBorders>
            <w:vAlign w:val="bottom"/>
            <w:hideMark/>
          </w:tcPr>
          <w:p w14:paraId="290C250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55B01A80"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68DC319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62672D3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K.PK5</w:t>
            </w:r>
          </w:p>
        </w:tc>
        <w:tc>
          <w:tcPr>
            <w:tcW w:w="1140" w:type="dxa"/>
            <w:tcBorders>
              <w:top w:val="nil"/>
              <w:left w:val="nil"/>
              <w:bottom w:val="single" w:sz="4" w:space="0" w:color="auto"/>
              <w:right w:val="single" w:sz="4" w:space="0" w:color="auto"/>
            </w:tcBorders>
            <w:noWrap/>
            <w:vAlign w:val="bottom"/>
            <w:hideMark/>
          </w:tcPr>
          <w:p w14:paraId="2B3F96FD"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0,1480</w:t>
            </w:r>
          </w:p>
        </w:tc>
        <w:tc>
          <w:tcPr>
            <w:tcW w:w="5620" w:type="dxa"/>
            <w:tcBorders>
              <w:top w:val="nil"/>
              <w:left w:val="nil"/>
              <w:bottom w:val="single" w:sz="4" w:space="0" w:color="auto"/>
              <w:right w:val="single" w:sz="4" w:space="0" w:color="auto"/>
            </w:tcBorders>
            <w:vAlign w:val="bottom"/>
            <w:hideMark/>
          </w:tcPr>
          <w:p w14:paraId="41903E3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58462CB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5FF57BC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6799CAD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K.PK6</w:t>
            </w:r>
          </w:p>
        </w:tc>
        <w:tc>
          <w:tcPr>
            <w:tcW w:w="1140" w:type="dxa"/>
            <w:tcBorders>
              <w:top w:val="nil"/>
              <w:left w:val="nil"/>
              <w:bottom w:val="single" w:sz="4" w:space="0" w:color="auto"/>
              <w:right w:val="single" w:sz="4" w:space="0" w:color="auto"/>
            </w:tcBorders>
            <w:noWrap/>
            <w:vAlign w:val="bottom"/>
            <w:hideMark/>
          </w:tcPr>
          <w:p w14:paraId="1206B21C"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0,3690</w:t>
            </w:r>
          </w:p>
        </w:tc>
        <w:tc>
          <w:tcPr>
            <w:tcW w:w="5620" w:type="dxa"/>
            <w:tcBorders>
              <w:top w:val="nil"/>
              <w:left w:val="nil"/>
              <w:bottom w:val="single" w:sz="4" w:space="0" w:color="auto"/>
              <w:right w:val="single" w:sz="4" w:space="0" w:color="auto"/>
            </w:tcBorders>
            <w:vAlign w:val="bottom"/>
            <w:hideMark/>
          </w:tcPr>
          <w:p w14:paraId="25EB8B2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54EBE630"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172F12C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3EFEDA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K.PK7</w:t>
            </w:r>
          </w:p>
        </w:tc>
        <w:tc>
          <w:tcPr>
            <w:tcW w:w="1140" w:type="dxa"/>
            <w:tcBorders>
              <w:top w:val="nil"/>
              <w:left w:val="nil"/>
              <w:bottom w:val="single" w:sz="4" w:space="0" w:color="auto"/>
              <w:right w:val="single" w:sz="4" w:space="0" w:color="auto"/>
            </w:tcBorders>
            <w:noWrap/>
            <w:vAlign w:val="bottom"/>
            <w:hideMark/>
          </w:tcPr>
          <w:p w14:paraId="267DE51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0,1995</w:t>
            </w:r>
          </w:p>
        </w:tc>
        <w:tc>
          <w:tcPr>
            <w:tcW w:w="5620" w:type="dxa"/>
            <w:tcBorders>
              <w:top w:val="nil"/>
              <w:left w:val="nil"/>
              <w:bottom w:val="single" w:sz="4" w:space="0" w:color="auto"/>
              <w:right w:val="single" w:sz="4" w:space="0" w:color="auto"/>
            </w:tcBorders>
            <w:vAlign w:val="bottom"/>
            <w:hideMark/>
          </w:tcPr>
          <w:p w14:paraId="46CA2B4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6CF9E332"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8EAA8A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5D544FF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K.PK8</w:t>
            </w:r>
          </w:p>
        </w:tc>
        <w:tc>
          <w:tcPr>
            <w:tcW w:w="1140" w:type="dxa"/>
            <w:tcBorders>
              <w:top w:val="nil"/>
              <w:left w:val="nil"/>
              <w:bottom w:val="single" w:sz="4" w:space="0" w:color="auto"/>
              <w:right w:val="single" w:sz="4" w:space="0" w:color="auto"/>
            </w:tcBorders>
            <w:noWrap/>
            <w:vAlign w:val="bottom"/>
            <w:hideMark/>
          </w:tcPr>
          <w:p w14:paraId="068C1C4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0,1041</w:t>
            </w:r>
          </w:p>
        </w:tc>
        <w:tc>
          <w:tcPr>
            <w:tcW w:w="5620" w:type="dxa"/>
            <w:tcBorders>
              <w:top w:val="nil"/>
              <w:left w:val="nil"/>
              <w:bottom w:val="single" w:sz="4" w:space="0" w:color="auto"/>
              <w:right w:val="single" w:sz="4" w:space="0" w:color="auto"/>
            </w:tcBorders>
            <w:vAlign w:val="bottom"/>
            <w:hideMark/>
          </w:tcPr>
          <w:p w14:paraId="4825CB6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600CBEB9"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498DE3C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6367673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K.PK9</w:t>
            </w:r>
          </w:p>
        </w:tc>
        <w:tc>
          <w:tcPr>
            <w:tcW w:w="1140" w:type="dxa"/>
            <w:tcBorders>
              <w:top w:val="nil"/>
              <w:left w:val="nil"/>
              <w:bottom w:val="single" w:sz="4" w:space="0" w:color="auto"/>
              <w:right w:val="single" w:sz="4" w:space="0" w:color="auto"/>
            </w:tcBorders>
            <w:noWrap/>
            <w:vAlign w:val="bottom"/>
            <w:hideMark/>
          </w:tcPr>
          <w:p w14:paraId="10EF6560"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0,3662</w:t>
            </w:r>
          </w:p>
        </w:tc>
        <w:tc>
          <w:tcPr>
            <w:tcW w:w="5620" w:type="dxa"/>
            <w:tcBorders>
              <w:top w:val="nil"/>
              <w:left w:val="nil"/>
              <w:bottom w:val="single" w:sz="4" w:space="0" w:color="auto"/>
              <w:right w:val="single" w:sz="4" w:space="0" w:color="auto"/>
            </w:tcBorders>
            <w:vAlign w:val="bottom"/>
            <w:hideMark/>
          </w:tcPr>
          <w:p w14:paraId="4B10D6C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76E43FDA"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63FDBA0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17D5FA2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K.PK10</w:t>
            </w:r>
          </w:p>
        </w:tc>
        <w:tc>
          <w:tcPr>
            <w:tcW w:w="1140" w:type="dxa"/>
            <w:tcBorders>
              <w:top w:val="nil"/>
              <w:left w:val="nil"/>
              <w:bottom w:val="single" w:sz="4" w:space="0" w:color="auto"/>
              <w:right w:val="single" w:sz="4" w:space="0" w:color="auto"/>
            </w:tcBorders>
            <w:noWrap/>
            <w:vAlign w:val="bottom"/>
            <w:hideMark/>
          </w:tcPr>
          <w:p w14:paraId="06E99331"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0,8756</w:t>
            </w:r>
          </w:p>
        </w:tc>
        <w:tc>
          <w:tcPr>
            <w:tcW w:w="5620" w:type="dxa"/>
            <w:tcBorders>
              <w:top w:val="nil"/>
              <w:left w:val="nil"/>
              <w:bottom w:val="single" w:sz="4" w:space="0" w:color="auto"/>
              <w:right w:val="single" w:sz="4" w:space="0" w:color="auto"/>
            </w:tcBorders>
            <w:vAlign w:val="bottom"/>
            <w:hideMark/>
          </w:tcPr>
          <w:p w14:paraId="49C0720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44B5411F"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2D7273F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1AD6FE8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K.PK11</w:t>
            </w:r>
          </w:p>
        </w:tc>
        <w:tc>
          <w:tcPr>
            <w:tcW w:w="1140" w:type="dxa"/>
            <w:tcBorders>
              <w:top w:val="nil"/>
              <w:left w:val="nil"/>
              <w:bottom w:val="single" w:sz="4" w:space="0" w:color="auto"/>
              <w:right w:val="single" w:sz="4" w:space="0" w:color="auto"/>
            </w:tcBorders>
            <w:noWrap/>
            <w:vAlign w:val="bottom"/>
            <w:hideMark/>
          </w:tcPr>
          <w:p w14:paraId="44EF654C"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0,2006</w:t>
            </w:r>
          </w:p>
        </w:tc>
        <w:tc>
          <w:tcPr>
            <w:tcW w:w="5620" w:type="dxa"/>
            <w:tcBorders>
              <w:top w:val="nil"/>
              <w:left w:val="nil"/>
              <w:bottom w:val="single" w:sz="4" w:space="0" w:color="auto"/>
              <w:right w:val="single" w:sz="4" w:space="0" w:color="auto"/>
            </w:tcBorders>
            <w:vAlign w:val="bottom"/>
            <w:hideMark/>
          </w:tcPr>
          <w:p w14:paraId="2F0DEFC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1FAE1831"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8901E3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lastRenderedPageBreak/>
              <w:t>K</w:t>
            </w:r>
          </w:p>
        </w:tc>
        <w:tc>
          <w:tcPr>
            <w:tcW w:w="1360" w:type="dxa"/>
            <w:tcBorders>
              <w:top w:val="nil"/>
              <w:left w:val="nil"/>
              <w:bottom w:val="single" w:sz="4" w:space="0" w:color="auto"/>
              <w:right w:val="single" w:sz="4" w:space="0" w:color="auto"/>
            </w:tcBorders>
            <w:noWrap/>
            <w:vAlign w:val="bottom"/>
            <w:hideMark/>
          </w:tcPr>
          <w:p w14:paraId="4BE35F7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K.PK12</w:t>
            </w:r>
          </w:p>
        </w:tc>
        <w:tc>
          <w:tcPr>
            <w:tcW w:w="1140" w:type="dxa"/>
            <w:tcBorders>
              <w:top w:val="nil"/>
              <w:left w:val="nil"/>
              <w:bottom w:val="single" w:sz="4" w:space="0" w:color="auto"/>
              <w:right w:val="single" w:sz="4" w:space="0" w:color="auto"/>
            </w:tcBorders>
            <w:noWrap/>
            <w:vAlign w:val="bottom"/>
            <w:hideMark/>
          </w:tcPr>
          <w:p w14:paraId="6CD36460"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0,0702</w:t>
            </w:r>
          </w:p>
        </w:tc>
        <w:tc>
          <w:tcPr>
            <w:tcW w:w="5620" w:type="dxa"/>
            <w:tcBorders>
              <w:top w:val="nil"/>
              <w:left w:val="nil"/>
              <w:bottom w:val="single" w:sz="4" w:space="0" w:color="auto"/>
              <w:right w:val="single" w:sz="4" w:space="0" w:color="auto"/>
            </w:tcBorders>
            <w:vAlign w:val="bottom"/>
            <w:hideMark/>
          </w:tcPr>
          <w:p w14:paraId="04BE9D8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3106243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74E2C29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3A506DA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K.PK13</w:t>
            </w:r>
          </w:p>
        </w:tc>
        <w:tc>
          <w:tcPr>
            <w:tcW w:w="1140" w:type="dxa"/>
            <w:tcBorders>
              <w:top w:val="nil"/>
              <w:left w:val="nil"/>
              <w:bottom w:val="single" w:sz="4" w:space="0" w:color="auto"/>
              <w:right w:val="single" w:sz="4" w:space="0" w:color="auto"/>
            </w:tcBorders>
            <w:noWrap/>
            <w:vAlign w:val="bottom"/>
            <w:hideMark/>
          </w:tcPr>
          <w:p w14:paraId="3A8A91AE"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0,0348</w:t>
            </w:r>
          </w:p>
        </w:tc>
        <w:tc>
          <w:tcPr>
            <w:tcW w:w="5620" w:type="dxa"/>
            <w:tcBorders>
              <w:top w:val="nil"/>
              <w:left w:val="nil"/>
              <w:bottom w:val="single" w:sz="4" w:space="0" w:color="auto"/>
              <w:right w:val="single" w:sz="4" w:space="0" w:color="auto"/>
            </w:tcBorders>
            <w:vAlign w:val="bottom"/>
            <w:hideMark/>
          </w:tcPr>
          <w:p w14:paraId="7103920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r w:rsidR="004B033F" w:rsidRPr="004B033F" w14:paraId="1C0D2A5C" w14:textId="77777777" w:rsidTr="003F77FF">
        <w:trPr>
          <w:trHeight w:val="240"/>
        </w:trPr>
        <w:tc>
          <w:tcPr>
            <w:tcW w:w="600" w:type="dxa"/>
            <w:tcBorders>
              <w:top w:val="nil"/>
              <w:left w:val="single" w:sz="4" w:space="0" w:color="auto"/>
              <w:bottom w:val="single" w:sz="4" w:space="0" w:color="auto"/>
              <w:right w:val="single" w:sz="4" w:space="0" w:color="auto"/>
            </w:tcBorders>
            <w:noWrap/>
            <w:vAlign w:val="bottom"/>
            <w:hideMark/>
          </w:tcPr>
          <w:p w14:paraId="53A8D7D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w:t>
            </w:r>
          </w:p>
        </w:tc>
        <w:tc>
          <w:tcPr>
            <w:tcW w:w="1360" w:type="dxa"/>
            <w:tcBorders>
              <w:top w:val="nil"/>
              <w:left w:val="nil"/>
              <w:bottom w:val="single" w:sz="4" w:space="0" w:color="auto"/>
              <w:right w:val="single" w:sz="4" w:space="0" w:color="auto"/>
            </w:tcBorders>
            <w:noWrap/>
            <w:vAlign w:val="bottom"/>
            <w:hideMark/>
          </w:tcPr>
          <w:p w14:paraId="0F6DC00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K.PK14</w:t>
            </w:r>
          </w:p>
        </w:tc>
        <w:tc>
          <w:tcPr>
            <w:tcW w:w="1140" w:type="dxa"/>
            <w:tcBorders>
              <w:top w:val="nil"/>
              <w:left w:val="nil"/>
              <w:bottom w:val="single" w:sz="4" w:space="0" w:color="auto"/>
              <w:right w:val="single" w:sz="4" w:space="0" w:color="auto"/>
            </w:tcBorders>
            <w:noWrap/>
            <w:vAlign w:val="bottom"/>
            <w:hideMark/>
          </w:tcPr>
          <w:p w14:paraId="006CB3B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3,4161</w:t>
            </w:r>
          </w:p>
        </w:tc>
        <w:tc>
          <w:tcPr>
            <w:tcW w:w="5620" w:type="dxa"/>
            <w:tcBorders>
              <w:top w:val="nil"/>
              <w:left w:val="nil"/>
              <w:bottom w:val="single" w:sz="4" w:space="0" w:color="auto"/>
              <w:right w:val="single" w:sz="4" w:space="0" w:color="auto"/>
            </w:tcBorders>
            <w:vAlign w:val="bottom"/>
            <w:hideMark/>
          </w:tcPr>
          <w:p w14:paraId="6537784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stabilizace krajinné zeleně</w:t>
            </w:r>
          </w:p>
        </w:tc>
      </w:tr>
    </w:tbl>
    <w:p w14:paraId="59ECB2A0" w14:textId="77777777" w:rsidR="004B033F" w:rsidRDefault="004B033F" w:rsidP="00B25C76">
      <w:pPr>
        <w:contextualSpacing/>
        <w:rPr>
          <w:rFonts w:ascii="Arial" w:hAnsi="Arial" w:cs="Arial"/>
          <w:sz w:val="20"/>
          <w:szCs w:val="20"/>
        </w:rPr>
      </w:pPr>
    </w:p>
    <w:p w14:paraId="182EB282" w14:textId="77777777" w:rsidR="004B033F" w:rsidRDefault="004B033F" w:rsidP="00B25C76">
      <w:pPr>
        <w:contextualSpacing/>
        <w:rPr>
          <w:rFonts w:ascii="Arial" w:hAnsi="Arial" w:cs="Arial"/>
          <w:sz w:val="20"/>
          <w:szCs w:val="20"/>
        </w:rPr>
      </w:pPr>
    </w:p>
    <w:p w14:paraId="008383D4" w14:textId="688D84DB" w:rsidR="0026172F" w:rsidRDefault="0026172F" w:rsidP="00B25C76">
      <w:pPr>
        <w:contextualSpacing/>
        <w:rPr>
          <w:rFonts w:ascii="Arial" w:hAnsi="Arial" w:cs="Arial"/>
          <w:sz w:val="20"/>
          <w:szCs w:val="20"/>
        </w:rPr>
      </w:pPr>
      <w:r w:rsidRPr="00B25C76">
        <w:rPr>
          <w:rFonts w:ascii="Arial" w:hAnsi="Arial" w:cs="Arial"/>
          <w:sz w:val="20"/>
          <w:szCs w:val="20"/>
        </w:rPr>
        <w:t xml:space="preserve">Plochy změn v krajině jsou patrné </w:t>
      </w:r>
      <w:r w:rsidR="00E04332" w:rsidRPr="00B25C76">
        <w:rPr>
          <w:rFonts w:ascii="Arial" w:hAnsi="Arial" w:cs="Arial"/>
          <w:sz w:val="20"/>
          <w:szCs w:val="20"/>
        </w:rPr>
        <w:t xml:space="preserve">zejména </w:t>
      </w:r>
      <w:r w:rsidRPr="00B25C76">
        <w:rPr>
          <w:rFonts w:ascii="Arial" w:hAnsi="Arial" w:cs="Arial"/>
          <w:sz w:val="20"/>
          <w:szCs w:val="20"/>
        </w:rPr>
        <w:t>z hlavního výkresu</w:t>
      </w:r>
      <w:r w:rsidR="00E04332" w:rsidRPr="00B25C76">
        <w:rPr>
          <w:rFonts w:ascii="Arial" w:hAnsi="Arial" w:cs="Arial"/>
          <w:sz w:val="20"/>
          <w:szCs w:val="20"/>
        </w:rPr>
        <w:t xml:space="preserve"> a výkresu základního členění území</w:t>
      </w:r>
      <w:r w:rsidRPr="00B25C76">
        <w:rPr>
          <w:rFonts w:ascii="Arial" w:hAnsi="Arial" w:cs="Arial"/>
          <w:sz w:val="20"/>
          <w:szCs w:val="20"/>
        </w:rPr>
        <w:t>.</w:t>
      </w:r>
    </w:p>
    <w:p w14:paraId="15BA4081" w14:textId="77777777" w:rsidR="004B033F" w:rsidRDefault="004B033F" w:rsidP="00B25C76">
      <w:pPr>
        <w:contextualSpacing/>
        <w:rPr>
          <w:rFonts w:ascii="Arial" w:hAnsi="Arial" w:cs="Arial"/>
          <w:sz w:val="20"/>
          <w:szCs w:val="20"/>
        </w:rPr>
      </w:pPr>
    </w:p>
    <w:p w14:paraId="5DCFB975" w14:textId="77777777" w:rsidR="00F34FBE" w:rsidRDefault="00F34FBE" w:rsidP="00B25C76">
      <w:pPr>
        <w:contextualSpacing/>
        <w:rPr>
          <w:rFonts w:ascii="Arial" w:hAnsi="Arial" w:cs="Arial"/>
          <w:sz w:val="20"/>
          <w:szCs w:val="20"/>
        </w:rPr>
      </w:pPr>
    </w:p>
    <w:p w14:paraId="503E2460" w14:textId="77777777" w:rsidR="0026172F" w:rsidRPr="00B25C76" w:rsidRDefault="0026172F" w:rsidP="00B25C76">
      <w:pPr>
        <w:pStyle w:val="Nadpis2"/>
        <w:numPr>
          <w:ilvl w:val="0"/>
          <w:numId w:val="4"/>
        </w:numPr>
        <w:spacing w:before="0" w:after="0"/>
        <w:contextualSpacing/>
        <w:rPr>
          <w:i w:val="0"/>
          <w:iCs w:val="0"/>
          <w:sz w:val="20"/>
          <w:szCs w:val="20"/>
        </w:rPr>
      </w:pPr>
      <w:bookmarkStart w:id="20" w:name="_Toc193834894"/>
      <w:r w:rsidRPr="00B25C76">
        <w:rPr>
          <w:i w:val="0"/>
          <w:iCs w:val="0"/>
          <w:sz w:val="20"/>
          <w:szCs w:val="20"/>
        </w:rPr>
        <w:t>ochrana přírody a krajiny</w:t>
      </w:r>
      <w:bookmarkEnd w:id="20"/>
    </w:p>
    <w:p w14:paraId="7B066684" w14:textId="77777777" w:rsidR="0026172F" w:rsidRPr="00B25C76" w:rsidRDefault="0026172F" w:rsidP="00B25C76">
      <w:pPr>
        <w:contextualSpacing/>
        <w:rPr>
          <w:rFonts w:ascii="Arial" w:hAnsi="Arial" w:cs="Arial"/>
          <w:sz w:val="20"/>
          <w:szCs w:val="20"/>
        </w:rPr>
      </w:pPr>
    </w:p>
    <w:p w14:paraId="3F97C885" w14:textId="6BA42685" w:rsidR="0026172F" w:rsidRPr="00B25C76" w:rsidRDefault="0026172F"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Územní plán zvyšuje návrhem ploch krajinných (zejména ploch přírodních N</w:t>
      </w:r>
      <w:r w:rsidR="00FF1195">
        <w:rPr>
          <w:rFonts w:ascii="Arial" w:hAnsi="Arial" w:cs="Arial"/>
          <w:sz w:val="20"/>
          <w:szCs w:val="20"/>
        </w:rPr>
        <w:t>U</w:t>
      </w:r>
      <w:r w:rsidRPr="00B25C76">
        <w:rPr>
          <w:rFonts w:ascii="Arial" w:hAnsi="Arial" w:cs="Arial"/>
          <w:sz w:val="20"/>
          <w:szCs w:val="20"/>
        </w:rPr>
        <w:t>, smíšených nezastavěného území M</w:t>
      </w:r>
      <w:r w:rsidR="00FF1195">
        <w:rPr>
          <w:rFonts w:ascii="Arial" w:hAnsi="Arial" w:cs="Arial"/>
          <w:sz w:val="20"/>
          <w:szCs w:val="20"/>
        </w:rPr>
        <w:t>U</w:t>
      </w:r>
      <w:r w:rsidRPr="00B25C76">
        <w:rPr>
          <w:rFonts w:ascii="Arial" w:hAnsi="Arial" w:cs="Arial"/>
          <w:sz w:val="20"/>
          <w:szCs w:val="20"/>
        </w:rPr>
        <w:t xml:space="preserve"> a zemědělských charakteru </w:t>
      </w:r>
      <w:r w:rsidR="003B22F2">
        <w:rPr>
          <w:rFonts w:ascii="Arial" w:hAnsi="Arial" w:cs="Arial"/>
          <w:sz w:val="20"/>
          <w:szCs w:val="20"/>
        </w:rPr>
        <w:t>AL</w:t>
      </w:r>
      <w:r w:rsidR="00FF1195">
        <w:rPr>
          <w:rFonts w:ascii="Arial" w:hAnsi="Arial" w:cs="Arial"/>
          <w:sz w:val="20"/>
          <w:szCs w:val="20"/>
        </w:rPr>
        <w:t xml:space="preserve"> a AT</w:t>
      </w:r>
      <w:r w:rsidRPr="00B25C76">
        <w:rPr>
          <w:rFonts w:ascii="Arial" w:hAnsi="Arial" w:cs="Arial"/>
          <w:sz w:val="20"/>
          <w:szCs w:val="20"/>
        </w:rPr>
        <w:t>) zastoupení ekologicky stabilnějších ploch v krajině a zlepšuje tak jejich poměr vůči plochám ekologicky nestabilním (zástavba, orná půda, zpevněné plochy aj).</w:t>
      </w:r>
    </w:p>
    <w:p w14:paraId="759FFA75" w14:textId="77777777" w:rsidR="00307D12" w:rsidRPr="00B25C76" w:rsidRDefault="00307D12"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Ochranu a rozvoj přírodních a krajinných hodnot zajišťuje územní plán především v případě:</w:t>
      </w:r>
    </w:p>
    <w:p w14:paraId="28022922" w14:textId="3CAAC83B" w:rsidR="00532346" w:rsidRPr="00B25C76" w:rsidRDefault="00532346" w:rsidP="00B25C76">
      <w:pPr>
        <w:numPr>
          <w:ilvl w:val="1"/>
          <w:numId w:val="43"/>
        </w:numPr>
        <w:tabs>
          <w:tab w:val="clear" w:pos="792"/>
          <w:tab w:val="num" w:pos="1260"/>
        </w:tabs>
        <w:ind w:left="1260" w:hanging="540"/>
        <w:contextualSpacing/>
        <w:jc w:val="both"/>
        <w:rPr>
          <w:rFonts w:ascii="Arial" w:hAnsi="Arial" w:cs="Arial"/>
          <w:sz w:val="20"/>
          <w:szCs w:val="20"/>
        </w:rPr>
      </w:pPr>
      <w:r w:rsidRPr="00B25C76">
        <w:rPr>
          <w:rFonts w:ascii="Arial" w:hAnsi="Arial" w:cs="Arial"/>
          <w:sz w:val="20"/>
          <w:szCs w:val="20"/>
        </w:rPr>
        <w:t>PP „</w:t>
      </w:r>
      <w:r w:rsidR="00FF1195">
        <w:rPr>
          <w:rFonts w:ascii="Arial" w:hAnsi="Arial" w:cs="Arial"/>
          <w:sz w:val="20"/>
          <w:szCs w:val="20"/>
        </w:rPr>
        <w:t xml:space="preserve">Povodí </w:t>
      </w:r>
      <w:proofErr w:type="spellStart"/>
      <w:r w:rsidR="00FF1195">
        <w:rPr>
          <w:rFonts w:ascii="Arial" w:hAnsi="Arial" w:cs="Arial"/>
          <w:sz w:val="20"/>
          <w:szCs w:val="20"/>
        </w:rPr>
        <w:t>Kačáku</w:t>
      </w:r>
      <w:proofErr w:type="spellEnd"/>
      <w:r w:rsidR="00FF1195">
        <w:rPr>
          <w:rFonts w:ascii="Arial" w:hAnsi="Arial" w:cs="Arial"/>
          <w:sz w:val="20"/>
          <w:szCs w:val="20"/>
        </w:rPr>
        <w:t>“</w:t>
      </w:r>
    </w:p>
    <w:p w14:paraId="77693CD8" w14:textId="5D1772CB" w:rsidR="00307D12" w:rsidRPr="00B25C76" w:rsidRDefault="00307D12" w:rsidP="00B25C76">
      <w:pPr>
        <w:numPr>
          <w:ilvl w:val="1"/>
          <w:numId w:val="43"/>
        </w:numPr>
        <w:tabs>
          <w:tab w:val="clear" w:pos="792"/>
          <w:tab w:val="num" w:pos="1260"/>
        </w:tabs>
        <w:ind w:left="1260" w:hanging="540"/>
        <w:contextualSpacing/>
        <w:jc w:val="both"/>
        <w:rPr>
          <w:rFonts w:ascii="Arial" w:hAnsi="Arial" w:cs="Arial"/>
          <w:sz w:val="20"/>
          <w:szCs w:val="20"/>
        </w:rPr>
      </w:pPr>
      <w:r w:rsidRPr="00B25C76">
        <w:rPr>
          <w:rFonts w:ascii="Arial" w:hAnsi="Arial" w:cs="Arial"/>
          <w:sz w:val="20"/>
          <w:szCs w:val="20"/>
        </w:rPr>
        <w:t>významných krajinných prvků ze zákona (zvláště plochy L</w:t>
      </w:r>
      <w:r w:rsidR="00FF1195">
        <w:rPr>
          <w:rFonts w:ascii="Arial" w:hAnsi="Arial" w:cs="Arial"/>
          <w:sz w:val="20"/>
          <w:szCs w:val="20"/>
        </w:rPr>
        <w:t>U</w:t>
      </w:r>
      <w:r w:rsidRPr="00B25C76">
        <w:rPr>
          <w:rFonts w:ascii="Arial" w:hAnsi="Arial" w:cs="Arial"/>
          <w:sz w:val="20"/>
          <w:szCs w:val="20"/>
        </w:rPr>
        <w:t>, N</w:t>
      </w:r>
      <w:r w:rsidR="00FF1195">
        <w:rPr>
          <w:rFonts w:ascii="Arial" w:hAnsi="Arial" w:cs="Arial"/>
          <w:sz w:val="20"/>
          <w:szCs w:val="20"/>
        </w:rPr>
        <w:t>U</w:t>
      </w:r>
      <w:r w:rsidRPr="00B25C76">
        <w:rPr>
          <w:rFonts w:ascii="Arial" w:hAnsi="Arial" w:cs="Arial"/>
          <w:sz w:val="20"/>
          <w:szCs w:val="20"/>
        </w:rPr>
        <w:t xml:space="preserve"> a M</w:t>
      </w:r>
      <w:r w:rsidR="00FF1195">
        <w:rPr>
          <w:rFonts w:ascii="Arial" w:hAnsi="Arial" w:cs="Arial"/>
          <w:sz w:val="20"/>
          <w:szCs w:val="20"/>
        </w:rPr>
        <w:t>U</w:t>
      </w:r>
      <w:r w:rsidRPr="00B25C76">
        <w:rPr>
          <w:rFonts w:ascii="Arial" w:hAnsi="Arial" w:cs="Arial"/>
          <w:sz w:val="20"/>
          <w:szCs w:val="20"/>
        </w:rPr>
        <w:t>),</w:t>
      </w:r>
    </w:p>
    <w:p w14:paraId="1B50334A" w14:textId="5A4183F3" w:rsidR="00307D12" w:rsidRPr="00B25C76" w:rsidRDefault="00307D12" w:rsidP="00B25C76">
      <w:pPr>
        <w:numPr>
          <w:ilvl w:val="1"/>
          <w:numId w:val="43"/>
        </w:numPr>
        <w:tabs>
          <w:tab w:val="clear" w:pos="792"/>
          <w:tab w:val="num" w:pos="1260"/>
        </w:tabs>
        <w:ind w:left="1260" w:hanging="540"/>
        <w:contextualSpacing/>
        <w:jc w:val="both"/>
        <w:rPr>
          <w:rFonts w:ascii="Arial" w:hAnsi="Arial" w:cs="Arial"/>
          <w:sz w:val="20"/>
          <w:szCs w:val="20"/>
        </w:rPr>
      </w:pPr>
      <w:r w:rsidRPr="00B25C76">
        <w:rPr>
          <w:rFonts w:ascii="Arial" w:hAnsi="Arial" w:cs="Arial"/>
          <w:sz w:val="20"/>
          <w:szCs w:val="20"/>
        </w:rPr>
        <w:t>hodnotnějších ploch, které tvoří systém ÚSES a dalších ekologicky stabilnějších segmentů krajiny (drobné krajinné prvky – M</w:t>
      </w:r>
      <w:r w:rsidR="00FF1195">
        <w:rPr>
          <w:rFonts w:ascii="Arial" w:hAnsi="Arial" w:cs="Arial"/>
          <w:sz w:val="20"/>
          <w:szCs w:val="20"/>
        </w:rPr>
        <w:t>U</w:t>
      </w:r>
      <w:r w:rsidRPr="00B25C76">
        <w:rPr>
          <w:rFonts w:ascii="Arial" w:hAnsi="Arial" w:cs="Arial"/>
          <w:sz w:val="20"/>
          <w:szCs w:val="20"/>
        </w:rPr>
        <w:t>)</w:t>
      </w:r>
    </w:p>
    <w:p w14:paraId="6ECC6B6E" w14:textId="77777777" w:rsidR="00307D12" w:rsidRPr="00B25C76" w:rsidRDefault="00307D12" w:rsidP="00B25C76">
      <w:pPr>
        <w:numPr>
          <w:ilvl w:val="1"/>
          <w:numId w:val="43"/>
        </w:numPr>
        <w:tabs>
          <w:tab w:val="clear" w:pos="792"/>
          <w:tab w:val="num" w:pos="1260"/>
        </w:tabs>
        <w:ind w:left="1260" w:hanging="540"/>
        <w:contextualSpacing/>
        <w:jc w:val="both"/>
        <w:rPr>
          <w:rFonts w:ascii="Arial" w:hAnsi="Arial" w:cs="Arial"/>
          <w:sz w:val="20"/>
          <w:szCs w:val="20"/>
        </w:rPr>
      </w:pPr>
      <w:r w:rsidRPr="00B25C76">
        <w:rPr>
          <w:rFonts w:ascii="Arial" w:hAnsi="Arial" w:cs="Arial"/>
          <w:sz w:val="20"/>
          <w:szCs w:val="20"/>
        </w:rPr>
        <w:t>ochrany krajinného rázu v území (např. ochrana a rozvoj znaků krajinného rázu – lesů, niv, rozmístění a způsob využití typů ploch drobné krajinné zeleně, zachování charakteru přechodu sídla a krajiny aj.).</w:t>
      </w:r>
    </w:p>
    <w:p w14:paraId="33425B17" w14:textId="77777777" w:rsidR="00307D12" w:rsidRPr="00B25C76" w:rsidRDefault="00307D12"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Důraz v ochraně přírody a krajiny je kladen na ochranu ploch údolních niv a linií soustředěného odtoku vody ze svahů:</w:t>
      </w:r>
    </w:p>
    <w:p w14:paraId="13AD4C36" w14:textId="77777777" w:rsidR="00307D12" w:rsidRPr="00B25C76" w:rsidRDefault="00307D12" w:rsidP="00B25C76">
      <w:pPr>
        <w:numPr>
          <w:ilvl w:val="0"/>
          <w:numId w:val="44"/>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na maximální zachování přirozených ploch niv</w:t>
      </w:r>
    </w:p>
    <w:p w14:paraId="7A5178B3" w14:textId="78554ADB" w:rsidR="00307D12" w:rsidRPr="00B25C76" w:rsidRDefault="00307D12" w:rsidP="00B25C76">
      <w:pPr>
        <w:numPr>
          <w:ilvl w:val="0"/>
          <w:numId w:val="44"/>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 xml:space="preserve">na zachování sídelní zeleně (zejména ZZ, </w:t>
      </w:r>
      <w:r w:rsidR="00D85B87" w:rsidRPr="00B25C76">
        <w:rPr>
          <w:rFonts w:ascii="Arial" w:hAnsi="Arial" w:cs="Arial"/>
          <w:sz w:val="20"/>
          <w:szCs w:val="20"/>
        </w:rPr>
        <w:t xml:space="preserve">ZO </w:t>
      </w:r>
      <w:r w:rsidRPr="00B25C76">
        <w:rPr>
          <w:rFonts w:ascii="Arial" w:hAnsi="Arial" w:cs="Arial"/>
          <w:sz w:val="20"/>
          <w:szCs w:val="20"/>
        </w:rPr>
        <w:t>a ZS)</w:t>
      </w:r>
    </w:p>
    <w:p w14:paraId="22905700" w14:textId="0BAC7B86" w:rsidR="00307D12" w:rsidRPr="00B25C76" w:rsidRDefault="00307D12"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Ve všech plochách údolních niv v řešeném území jsou vymezovány zastavitelné plochy a umisťována do nich veřejná infrastruktura jen ve zcela výjimečných a zvlášť odůvodněných případech.</w:t>
      </w:r>
    </w:p>
    <w:p w14:paraId="16666B1A" w14:textId="08BF4AFF" w:rsidR="00307D12" w:rsidRPr="00B25C76" w:rsidRDefault="00307D12"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V rámci koncepce uspořádání krajiny jsou prověřeny podmínky pro umisťování drobných vodních ploch přírodního charakteru.</w:t>
      </w:r>
    </w:p>
    <w:p w14:paraId="72277E96" w14:textId="77777777" w:rsidR="00307D12" w:rsidRPr="00B25C76" w:rsidRDefault="00307D12"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S ohledem na ochranu krajinného rázu a obrazu sídel je v nových rozvojových plochách sídelních zachován charakteristický přechod sídla do volné krajiny</w:t>
      </w:r>
    </w:p>
    <w:p w14:paraId="70303EE5" w14:textId="22C6C311" w:rsidR="00307D12" w:rsidRPr="00B25C76" w:rsidRDefault="00307D12" w:rsidP="00B25C76">
      <w:pPr>
        <w:numPr>
          <w:ilvl w:val="1"/>
          <w:numId w:val="38"/>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S ohledem na ochranu krajinného rázu, přírodních a krajinných hodnot a charakteru využití území upřesňuje územní plán podmínky pro umisťování staveb ve volné krajině (viz regulativy).</w:t>
      </w:r>
    </w:p>
    <w:p w14:paraId="45FA3A62" w14:textId="77777777" w:rsidR="00B25C76" w:rsidRPr="00B25C76" w:rsidRDefault="00B25C76" w:rsidP="00B25C76">
      <w:pPr>
        <w:ind w:left="720"/>
        <w:contextualSpacing/>
        <w:jc w:val="both"/>
        <w:rPr>
          <w:rFonts w:ascii="Arial" w:hAnsi="Arial" w:cs="Arial"/>
          <w:sz w:val="20"/>
          <w:szCs w:val="20"/>
        </w:rPr>
      </w:pPr>
    </w:p>
    <w:p w14:paraId="0138141B" w14:textId="77777777" w:rsidR="0026172F" w:rsidRPr="00B25C76" w:rsidRDefault="0026172F" w:rsidP="00B25C76">
      <w:pPr>
        <w:contextualSpacing/>
        <w:jc w:val="both"/>
        <w:rPr>
          <w:rFonts w:ascii="Arial" w:hAnsi="Arial" w:cs="Arial"/>
          <w:sz w:val="20"/>
          <w:szCs w:val="20"/>
        </w:rPr>
      </w:pPr>
    </w:p>
    <w:p w14:paraId="5F67FC3D" w14:textId="77777777" w:rsidR="0026172F" w:rsidRPr="00B25C76" w:rsidRDefault="0026172F" w:rsidP="00B25C76">
      <w:pPr>
        <w:pStyle w:val="Nadpis2"/>
        <w:numPr>
          <w:ilvl w:val="0"/>
          <w:numId w:val="4"/>
        </w:numPr>
        <w:spacing w:before="0" w:after="0"/>
        <w:contextualSpacing/>
        <w:jc w:val="both"/>
        <w:rPr>
          <w:i w:val="0"/>
          <w:iCs w:val="0"/>
          <w:sz w:val="20"/>
          <w:szCs w:val="20"/>
        </w:rPr>
      </w:pPr>
      <w:bookmarkStart w:id="21" w:name="_Toc193834895"/>
      <w:r w:rsidRPr="00B25C76">
        <w:rPr>
          <w:i w:val="0"/>
          <w:iCs w:val="0"/>
          <w:sz w:val="20"/>
          <w:szCs w:val="20"/>
        </w:rPr>
        <w:t>prostupnost krajinou</w:t>
      </w:r>
      <w:bookmarkEnd w:id="21"/>
    </w:p>
    <w:p w14:paraId="3344A55A" w14:textId="77777777" w:rsidR="0026172F" w:rsidRPr="00B25C76" w:rsidRDefault="0026172F" w:rsidP="00B25C76">
      <w:pPr>
        <w:contextualSpacing/>
        <w:jc w:val="both"/>
        <w:rPr>
          <w:rFonts w:ascii="Arial" w:hAnsi="Arial" w:cs="Arial"/>
          <w:sz w:val="20"/>
          <w:szCs w:val="20"/>
        </w:rPr>
      </w:pPr>
    </w:p>
    <w:p w14:paraId="6B882FEE" w14:textId="149BFF56" w:rsidR="0026172F" w:rsidRPr="00B25C76" w:rsidRDefault="0026172F" w:rsidP="00B25C76">
      <w:pPr>
        <w:numPr>
          <w:ilvl w:val="0"/>
          <w:numId w:val="45"/>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Koncepce prostupnosti krajiny zachovává stávající cestní síť (respektování historických cest) v plochách s rozdílným způsobem využití (DS, viz hlavní výkres územního plánu), v liniích cestní sítě a stávajících pěších propojení. Dále navrhuje nová pěší propojení v místech, kde chybí – zejména plochy M</w:t>
      </w:r>
      <w:r w:rsidR="00FF1195">
        <w:rPr>
          <w:rFonts w:ascii="Arial" w:hAnsi="Arial" w:cs="Arial"/>
          <w:sz w:val="20"/>
          <w:szCs w:val="20"/>
        </w:rPr>
        <w:t>U</w:t>
      </w:r>
      <w:r w:rsidRPr="00B25C76">
        <w:rPr>
          <w:rFonts w:ascii="Arial" w:hAnsi="Arial" w:cs="Arial"/>
          <w:sz w:val="20"/>
          <w:szCs w:val="20"/>
        </w:rPr>
        <w:t xml:space="preserve"> pro rozšíření prostupnosti v hlavním výkrese a kapitole d.3.</w:t>
      </w:r>
    </w:p>
    <w:p w14:paraId="62A3AD2D" w14:textId="77777777" w:rsidR="0026172F" w:rsidRPr="00B25C76" w:rsidRDefault="0026172F" w:rsidP="00B25C76">
      <w:pPr>
        <w:numPr>
          <w:ilvl w:val="0"/>
          <w:numId w:val="45"/>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Územní plán vymezuje „základ cestní sítě“ v krajině (viz obecné regulativy; prostupnost), jsou to:</w:t>
      </w:r>
    </w:p>
    <w:p w14:paraId="3C3790F5" w14:textId="71191269" w:rsidR="0026172F" w:rsidRPr="00B25C76" w:rsidRDefault="0026172F" w:rsidP="00B25C76">
      <w:pPr>
        <w:numPr>
          <w:ilvl w:val="0"/>
          <w:numId w:val="46"/>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komunikace (silnice I</w:t>
      </w:r>
      <w:r w:rsidR="00307D12" w:rsidRPr="00B25C76">
        <w:rPr>
          <w:rFonts w:ascii="Arial" w:hAnsi="Arial" w:cs="Arial"/>
          <w:sz w:val="20"/>
          <w:szCs w:val="20"/>
        </w:rPr>
        <w:t>I</w:t>
      </w:r>
      <w:r w:rsidRPr="00B25C76">
        <w:rPr>
          <w:rFonts w:ascii="Arial" w:hAnsi="Arial" w:cs="Arial"/>
          <w:sz w:val="20"/>
          <w:szCs w:val="20"/>
        </w:rPr>
        <w:t>I. tř., místní a účelové) vymezené v plochách s rozdílným způsobem využití a dále stávající pěší propojení;</w:t>
      </w:r>
    </w:p>
    <w:p w14:paraId="3AC0D947" w14:textId="02FCB73B" w:rsidR="0026172F" w:rsidRPr="00B25C76" w:rsidRDefault="0026172F" w:rsidP="00B25C76">
      <w:pPr>
        <w:numPr>
          <w:ilvl w:val="0"/>
          <w:numId w:val="46"/>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nově navrhované komunikace (zejména místní a účelové) v plochách s rozdílným způsobem využití (DS), navrhovaná pěší propojení formou krajinné zeleně s možnou prostupností pro pěší a cyklisty (M</w:t>
      </w:r>
      <w:r w:rsidR="00FF1195">
        <w:rPr>
          <w:rFonts w:ascii="Arial" w:hAnsi="Arial" w:cs="Arial"/>
          <w:sz w:val="20"/>
          <w:szCs w:val="20"/>
        </w:rPr>
        <w:t>U</w:t>
      </w:r>
      <w:r w:rsidRPr="00B25C76">
        <w:rPr>
          <w:rFonts w:ascii="Arial" w:hAnsi="Arial" w:cs="Arial"/>
          <w:sz w:val="20"/>
          <w:szCs w:val="20"/>
        </w:rPr>
        <w:t>)</w:t>
      </w:r>
    </w:p>
    <w:p w14:paraId="1A5F9B8E" w14:textId="753D6559" w:rsidR="001716A6" w:rsidRPr="00B25C76" w:rsidRDefault="001716A6" w:rsidP="00B25C76">
      <w:pPr>
        <w:numPr>
          <w:ilvl w:val="0"/>
          <w:numId w:val="46"/>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koridory prostupnosti</w:t>
      </w:r>
    </w:p>
    <w:p w14:paraId="135C3D35" w14:textId="77777777" w:rsidR="0026172F" w:rsidRPr="00B25C76" w:rsidRDefault="0026172F" w:rsidP="00B25C76">
      <w:pPr>
        <w:numPr>
          <w:ilvl w:val="0"/>
          <w:numId w:val="45"/>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Obecně je ve všech plochách krajinných (viz obecná část regulativů) podmíněně možné budovat nové plochy (vozovka) a linie (pěší propojení) dopravní infrastruktury. </w:t>
      </w:r>
    </w:p>
    <w:p w14:paraId="54A4C782" w14:textId="67E2260F" w:rsidR="0026172F" w:rsidRPr="00B25C76" w:rsidRDefault="0026172F" w:rsidP="00B25C76">
      <w:pPr>
        <w:numPr>
          <w:ilvl w:val="0"/>
          <w:numId w:val="45"/>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Územní plán zachovává podmínky pro existenci a obnovu doprovodné vegetace cest v rámci ploch DS a v ostatních plochách krajinných, explicitně </w:t>
      </w:r>
      <w:r w:rsidR="003B22F2">
        <w:rPr>
          <w:rFonts w:ascii="Arial" w:hAnsi="Arial" w:cs="Arial"/>
          <w:sz w:val="20"/>
          <w:szCs w:val="20"/>
        </w:rPr>
        <w:t>AL</w:t>
      </w:r>
      <w:r w:rsidRPr="00B25C76">
        <w:rPr>
          <w:rFonts w:ascii="Arial" w:hAnsi="Arial" w:cs="Arial"/>
          <w:sz w:val="20"/>
          <w:szCs w:val="20"/>
        </w:rPr>
        <w:t xml:space="preserve"> a M</w:t>
      </w:r>
      <w:r w:rsidR="00FF1195">
        <w:rPr>
          <w:rFonts w:ascii="Arial" w:hAnsi="Arial" w:cs="Arial"/>
          <w:sz w:val="20"/>
          <w:szCs w:val="20"/>
        </w:rPr>
        <w:t>U</w:t>
      </w:r>
      <w:r w:rsidRPr="00B25C76">
        <w:rPr>
          <w:rFonts w:ascii="Arial" w:hAnsi="Arial" w:cs="Arial"/>
          <w:sz w:val="20"/>
          <w:szCs w:val="20"/>
        </w:rPr>
        <w:t>, v neposlední řadě také v rámci pěších propojení. Samostatně jsou plochy doprovodné vegetace cest vymezeny zejména v rámci ploch M</w:t>
      </w:r>
      <w:r w:rsidR="00FF1195">
        <w:rPr>
          <w:rFonts w:ascii="Arial" w:hAnsi="Arial" w:cs="Arial"/>
          <w:sz w:val="20"/>
          <w:szCs w:val="20"/>
        </w:rPr>
        <w:t>U</w:t>
      </w:r>
      <w:r w:rsidRPr="00B25C76">
        <w:rPr>
          <w:rFonts w:ascii="Arial" w:hAnsi="Arial" w:cs="Arial"/>
          <w:sz w:val="20"/>
          <w:szCs w:val="20"/>
        </w:rPr>
        <w:t>.</w:t>
      </w:r>
    </w:p>
    <w:p w14:paraId="466BD2E4" w14:textId="7F515C18" w:rsidR="00307D12" w:rsidRPr="00B25C76" w:rsidRDefault="0026172F" w:rsidP="00B25C76">
      <w:pPr>
        <w:numPr>
          <w:ilvl w:val="0"/>
          <w:numId w:val="45"/>
        </w:numPr>
        <w:tabs>
          <w:tab w:val="clear" w:pos="1440"/>
          <w:tab w:val="num" w:pos="720"/>
        </w:tabs>
        <w:ind w:left="720" w:hanging="720"/>
        <w:contextualSpacing/>
        <w:jc w:val="both"/>
        <w:rPr>
          <w:rFonts w:ascii="Arial" w:hAnsi="Arial" w:cs="Arial"/>
          <w:b/>
          <w:bCs/>
          <w:sz w:val="20"/>
          <w:szCs w:val="20"/>
        </w:rPr>
      </w:pPr>
      <w:r w:rsidRPr="00B25C76">
        <w:rPr>
          <w:rFonts w:ascii="Arial" w:hAnsi="Arial" w:cs="Arial"/>
          <w:sz w:val="20"/>
          <w:szCs w:val="20"/>
        </w:rPr>
        <w:t>Prostupnost krajiny nesmí být narušena oplocováním pozemků ve volné krajině (za „oplocení“ nejsou považovány oplocenky</w:t>
      </w:r>
      <w:r w:rsidR="00AF19DC">
        <w:rPr>
          <w:rFonts w:ascii="Arial" w:hAnsi="Arial" w:cs="Arial"/>
          <w:sz w:val="20"/>
          <w:szCs w:val="20"/>
        </w:rPr>
        <w:t xml:space="preserve"> nebo plošné ohrazení</w:t>
      </w:r>
      <w:r w:rsidRPr="00B25C76">
        <w:rPr>
          <w:rFonts w:ascii="Arial" w:hAnsi="Arial" w:cs="Arial"/>
          <w:sz w:val="20"/>
          <w:szCs w:val="20"/>
        </w:rPr>
        <w:t xml:space="preserve"> na PUPFL z důvodů ochrany před škodami způsobenými zvěří a dočasná </w:t>
      </w:r>
      <w:r w:rsidR="00AF19DC">
        <w:rPr>
          <w:rFonts w:ascii="Arial" w:hAnsi="Arial" w:cs="Arial"/>
          <w:sz w:val="20"/>
          <w:szCs w:val="20"/>
        </w:rPr>
        <w:t>ohrazení</w:t>
      </w:r>
      <w:r w:rsidR="00AF19DC" w:rsidRPr="00B25C76">
        <w:rPr>
          <w:rFonts w:ascii="Arial" w:hAnsi="Arial" w:cs="Arial"/>
          <w:sz w:val="20"/>
          <w:szCs w:val="20"/>
        </w:rPr>
        <w:t xml:space="preserve"> </w:t>
      </w:r>
      <w:r w:rsidRPr="00B25C76">
        <w:rPr>
          <w:rFonts w:ascii="Arial" w:hAnsi="Arial" w:cs="Arial"/>
          <w:sz w:val="20"/>
          <w:szCs w:val="20"/>
        </w:rPr>
        <w:t xml:space="preserve">pastvin). </w:t>
      </w:r>
    </w:p>
    <w:p w14:paraId="7A2C9146" w14:textId="6F46F136" w:rsidR="00307D12" w:rsidRPr="003B22F2" w:rsidRDefault="0026172F" w:rsidP="00B25C76">
      <w:pPr>
        <w:numPr>
          <w:ilvl w:val="0"/>
          <w:numId w:val="45"/>
        </w:numPr>
        <w:tabs>
          <w:tab w:val="clear" w:pos="1440"/>
          <w:tab w:val="num" w:pos="720"/>
        </w:tabs>
        <w:ind w:left="720" w:hanging="720"/>
        <w:contextualSpacing/>
        <w:jc w:val="both"/>
        <w:rPr>
          <w:rFonts w:ascii="Arial" w:hAnsi="Arial" w:cs="Arial"/>
          <w:b/>
          <w:bCs/>
          <w:sz w:val="20"/>
          <w:szCs w:val="20"/>
        </w:rPr>
      </w:pPr>
      <w:r w:rsidRPr="00B25C76">
        <w:rPr>
          <w:rFonts w:ascii="Arial" w:hAnsi="Arial" w:cs="Arial"/>
          <w:sz w:val="20"/>
          <w:szCs w:val="20"/>
        </w:rPr>
        <w:lastRenderedPageBreak/>
        <w:t>Jiný typ oplocení jako stavba může být realizováno pouze v rámci zastavěného území nebo zastavitelných ploch, přičemž musí zůstat zachováno napojení základního komunikačního systému obce na síť účelových komunikací a cest v krajině.</w:t>
      </w:r>
      <w:r w:rsidR="00307D12" w:rsidRPr="00B25C76">
        <w:rPr>
          <w:rFonts w:ascii="Arial" w:hAnsi="Arial" w:cs="Arial"/>
          <w:sz w:val="20"/>
          <w:szCs w:val="20"/>
        </w:rPr>
        <w:t xml:space="preserve"> Jiný typ </w:t>
      </w:r>
      <w:r w:rsidR="00AF19DC" w:rsidRPr="00B25C76">
        <w:rPr>
          <w:rFonts w:ascii="Arial" w:hAnsi="Arial" w:cs="Arial"/>
          <w:sz w:val="20"/>
          <w:szCs w:val="20"/>
        </w:rPr>
        <w:t>o</w:t>
      </w:r>
      <w:r w:rsidR="00AF19DC">
        <w:rPr>
          <w:rFonts w:ascii="Arial" w:hAnsi="Arial" w:cs="Arial"/>
          <w:sz w:val="20"/>
          <w:szCs w:val="20"/>
        </w:rPr>
        <w:t>hrazení</w:t>
      </w:r>
      <w:r w:rsidR="00AF19DC" w:rsidRPr="00B25C76">
        <w:rPr>
          <w:rFonts w:ascii="Arial" w:hAnsi="Arial" w:cs="Arial"/>
          <w:sz w:val="20"/>
          <w:szCs w:val="20"/>
        </w:rPr>
        <w:t xml:space="preserve"> </w:t>
      </w:r>
      <w:r w:rsidR="00307D12" w:rsidRPr="00B25C76">
        <w:rPr>
          <w:rFonts w:ascii="Arial" w:hAnsi="Arial" w:cs="Arial"/>
          <w:sz w:val="20"/>
          <w:szCs w:val="20"/>
        </w:rPr>
        <w:t>v krajině může být realizován také z důvodu ochrany přírody v rámci ochrany druhů před nežádoucími vlivy.</w:t>
      </w:r>
    </w:p>
    <w:p w14:paraId="40B8183E" w14:textId="00B57A23" w:rsidR="003B22F2" w:rsidRPr="00B25C76" w:rsidRDefault="003B22F2" w:rsidP="00B25C76">
      <w:pPr>
        <w:numPr>
          <w:ilvl w:val="0"/>
          <w:numId w:val="45"/>
        </w:numPr>
        <w:tabs>
          <w:tab w:val="clear" w:pos="1440"/>
          <w:tab w:val="num" w:pos="720"/>
        </w:tabs>
        <w:ind w:left="720" w:hanging="720"/>
        <w:contextualSpacing/>
        <w:jc w:val="both"/>
        <w:rPr>
          <w:rFonts w:ascii="Arial" w:hAnsi="Arial" w:cs="Arial"/>
          <w:b/>
          <w:bCs/>
          <w:sz w:val="20"/>
          <w:szCs w:val="20"/>
        </w:rPr>
      </w:pPr>
      <w:r>
        <w:rPr>
          <w:rFonts w:ascii="Arial" w:hAnsi="Arial" w:cs="Arial"/>
          <w:sz w:val="20"/>
          <w:szCs w:val="20"/>
        </w:rPr>
        <w:t>Výše v bodě 5. a 6. uvedená oplocení a ohrazení musí být zřizována tak, aby byla zachována možnost prostupu a pohybu větších živočichů v dané oblasti.</w:t>
      </w:r>
    </w:p>
    <w:p w14:paraId="6585B0D5" w14:textId="77777777" w:rsidR="0072761D" w:rsidRDefault="0072761D" w:rsidP="00B25C76">
      <w:pPr>
        <w:ind w:left="720"/>
        <w:contextualSpacing/>
        <w:jc w:val="both"/>
        <w:rPr>
          <w:rFonts w:ascii="Arial" w:hAnsi="Arial" w:cs="Arial"/>
          <w:b/>
          <w:bCs/>
          <w:sz w:val="20"/>
          <w:szCs w:val="20"/>
        </w:rPr>
      </w:pPr>
    </w:p>
    <w:p w14:paraId="074964B4" w14:textId="77777777" w:rsidR="004B033F" w:rsidRDefault="004B033F" w:rsidP="00B25C76">
      <w:pPr>
        <w:ind w:left="720"/>
        <w:contextualSpacing/>
        <w:jc w:val="both"/>
        <w:rPr>
          <w:rFonts w:ascii="Arial" w:hAnsi="Arial" w:cs="Arial"/>
          <w:b/>
          <w:bCs/>
          <w:sz w:val="20"/>
          <w:szCs w:val="20"/>
        </w:rPr>
      </w:pPr>
    </w:p>
    <w:p w14:paraId="0060ADBE" w14:textId="561F08C8" w:rsidR="0026172F" w:rsidRPr="00B25C76" w:rsidRDefault="0026172F" w:rsidP="00B25C76">
      <w:pPr>
        <w:pStyle w:val="Nadpis2"/>
        <w:numPr>
          <w:ilvl w:val="0"/>
          <w:numId w:val="4"/>
        </w:numPr>
        <w:spacing w:before="0" w:after="0"/>
        <w:contextualSpacing/>
        <w:rPr>
          <w:i w:val="0"/>
          <w:iCs w:val="0"/>
          <w:sz w:val="20"/>
          <w:szCs w:val="20"/>
        </w:rPr>
      </w:pPr>
      <w:bookmarkStart w:id="22" w:name="_Toc193834896"/>
      <w:r w:rsidRPr="00B25C76">
        <w:rPr>
          <w:i w:val="0"/>
          <w:iCs w:val="0"/>
          <w:sz w:val="20"/>
          <w:szCs w:val="20"/>
        </w:rPr>
        <w:t>ochrana před povodněmi, protierozní opatření</w:t>
      </w:r>
      <w:bookmarkEnd w:id="22"/>
    </w:p>
    <w:p w14:paraId="17F60DE5" w14:textId="77777777" w:rsidR="0026172F" w:rsidRPr="00B25C76" w:rsidRDefault="0026172F" w:rsidP="00B25C76">
      <w:pPr>
        <w:contextualSpacing/>
        <w:rPr>
          <w:rFonts w:ascii="Arial" w:hAnsi="Arial" w:cs="Arial"/>
          <w:sz w:val="20"/>
          <w:szCs w:val="20"/>
        </w:rPr>
      </w:pPr>
    </w:p>
    <w:p w14:paraId="557FCE30" w14:textId="77777777" w:rsidR="0026172F" w:rsidRPr="00B25C76" w:rsidRDefault="0026172F" w:rsidP="00B25C76">
      <w:pPr>
        <w:numPr>
          <w:ilvl w:val="0"/>
          <w:numId w:val="47"/>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Územní plán prověřil plochy erozně ohrožené a navrhuje protierozní opatření. Ochrana vůči nepříznivým účinkům eroze:</w:t>
      </w:r>
    </w:p>
    <w:p w14:paraId="2315DA29" w14:textId="2214866F" w:rsidR="0026172F" w:rsidRPr="00B25C76" w:rsidRDefault="0026172F" w:rsidP="00B25C76">
      <w:pPr>
        <w:numPr>
          <w:ilvl w:val="0"/>
          <w:numId w:val="48"/>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spočívá ve vymezení, zachování ploch přírodních (N</w:t>
      </w:r>
      <w:r w:rsidR="00C73BE8">
        <w:rPr>
          <w:rFonts w:ascii="Arial" w:hAnsi="Arial" w:cs="Arial"/>
          <w:sz w:val="20"/>
          <w:szCs w:val="20"/>
        </w:rPr>
        <w:t>U</w:t>
      </w:r>
      <w:r w:rsidRPr="00B25C76">
        <w:rPr>
          <w:rFonts w:ascii="Arial" w:hAnsi="Arial" w:cs="Arial"/>
          <w:sz w:val="20"/>
          <w:szCs w:val="20"/>
        </w:rPr>
        <w:t xml:space="preserve">) v nivách vodních toků; </w:t>
      </w:r>
    </w:p>
    <w:p w14:paraId="142B8D03" w14:textId="35A45CCE" w:rsidR="0026172F" w:rsidRPr="00B25C76" w:rsidRDefault="0026172F" w:rsidP="00B25C76">
      <w:pPr>
        <w:numPr>
          <w:ilvl w:val="0"/>
          <w:numId w:val="48"/>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 xml:space="preserve">je realizována ochranou stávajících prvků krajinné zeleně </w:t>
      </w:r>
      <w:r w:rsidR="001716A6" w:rsidRPr="00B25C76">
        <w:rPr>
          <w:rFonts w:ascii="Arial" w:hAnsi="Arial" w:cs="Arial"/>
          <w:sz w:val="20"/>
          <w:szCs w:val="20"/>
        </w:rPr>
        <w:t>(zejména M</w:t>
      </w:r>
      <w:r w:rsidR="00C73BE8">
        <w:rPr>
          <w:rFonts w:ascii="Arial" w:hAnsi="Arial" w:cs="Arial"/>
          <w:sz w:val="20"/>
          <w:szCs w:val="20"/>
        </w:rPr>
        <w:t>U</w:t>
      </w:r>
      <w:r w:rsidR="001716A6" w:rsidRPr="00B25C76">
        <w:rPr>
          <w:rFonts w:ascii="Arial" w:hAnsi="Arial" w:cs="Arial"/>
          <w:sz w:val="20"/>
          <w:szCs w:val="20"/>
        </w:rPr>
        <w:t>)</w:t>
      </w:r>
    </w:p>
    <w:p w14:paraId="65CD56B9" w14:textId="0FA55F83" w:rsidR="0026172F" w:rsidRPr="00B25C76" w:rsidRDefault="0026172F" w:rsidP="00B25C76">
      <w:pPr>
        <w:numPr>
          <w:ilvl w:val="0"/>
          <w:numId w:val="48"/>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 xml:space="preserve">spočívá v rozlišení typů ploch zemědělských </w:t>
      </w:r>
      <w:r w:rsidR="003B22F2">
        <w:rPr>
          <w:rFonts w:ascii="Arial" w:hAnsi="Arial" w:cs="Arial"/>
          <w:sz w:val="20"/>
          <w:szCs w:val="20"/>
        </w:rPr>
        <w:t>AL</w:t>
      </w:r>
      <w:r w:rsidR="00FB2C65" w:rsidRPr="00B25C76">
        <w:rPr>
          <w:rFonts w:ascii="Arial" w:hAnsi="Arial" w:cs="Arial"/>
          <w:sz w:val="20"/>
          <w:szCs w:val="20"/>
        </w:rPr>
        <w:t xml:space="preserve"> </w:t>
      </w:r>
      <w:proofErr w:type="gramStart"/>
      <w:r w:rsidR="00FB2C65" w:rsidRPr="00B25C76">
        <w:rPr>
          <w:rFonts w:ascii="Arial" w:hAnsi="Arial" w:cs="Arial"/>
          <w:sz w:val="20"/>
          <w:szCs w:val="20"/>
        </w:rPr>
        <w:t xml:space="preserve">a </w:t>
      </w:r>
      <w:r w:rsidR="00D300E8">
        <w:rPr>
          <w:rFonts w:ascii="Arial" w:hAnsi="Arial" w:cs="Arial"/>
          <w:sz w:val="20"/>
          <w:szCs w:val="20"/>
        </w:rPr>
        <w:t>.</w:t>
      </w:r>
      <w:r w:rsidR="00FB2C65" w:rsidRPr="00B25C76">
        <w:rPr>
          <w:rFonts w:ascii="Arial" w:hAnsi="Arial" w:cs="Arial"/>
          <w:sz w:val="20"/>
          <w:szCs w:val="20"/>
        </w:rPr>
        <w:t>p</w:t>
      </w:r>
      <w:proofErr w:type="gramEnd"/>
      <w:r w:rsidRPr="00B25C76">
        <w:rPr>
          <w:rFonts w:ascii="Arial" w:hAnsi="Arial" w:cs="Arial"/>
          <w:sz w:val="20"/>
          <w:szCs w:val="20"/>
        </w:rPr>
        <w:t>; zejména pak v zachování a návrhu ploch s trvalými travními porosty</w:t>
      </w:r>
    </w:p>
    <w:p w14:paraId="1184DE9C" w14:textId="102E7F96" w:rsidR="0026172F" w:rsidRPr="00B25C76" w:rsidRDefault="0026172F" w:rsidP="00B25C76">
      <w:pPr>
        <w:numPr>
          <w:ilvl w:val="0"/>
          <w:numId w:val="48"/>
        </w:numPr>
        <w:tabs>
          <w:tab w:val="clear" w:pos="360"/>
          <w:tab w:val="num" w:pos="1260"/>
        </w:tabs>
        <w:ind w:left="1260" w:hanging="540"/>
        <w:contextualSpacing/>
        <w:jc w:val="both"/>
        <w:rPr>
          <w:rFonts w:ascii="Arial" w:hAnsi="Arial" w:cs="Arial"/>
          <w:sz w:val="20"/>
          <w:szCs w:val="20"/>
        </w:rPr>
      </w:pPr>
      <w:r w:rsidRPr="00B25C76">
        <w:rPr>
          <w:rFonts w:ascii="Arial" w:hAnsi="Arial" w:cs="Arial"/>
          <w:sz w:val="20"/>
          <w:szCs w:val="20"/>
        </w:rPr>
        <w:t>je realizována také zachováním ploch lesních (</w:t>
      </w:r>
      <w:r w:rsidR="001716A6" w:rsidRPr="00B25C76">
        <w:rPr>
          <w:rFonts w:ascii="Arial" w:hAnsi="Arial" w:cs="Arial"/>
          <w:sz w:val="20"/>
          <w:szCs w:val="20"/>
        </w:rPr>
        <w:t>L</w:t>
      </w:r>
      <w:r w:rsidR="00C73BE8">
        <w:rPr>
          <w:rFonts w:ascii="Arial" w:hAnsi="Arial" w:cs="Arial"/>
          <w:sz w:val="20"/>
          <w:szCs w:val="20"/>
        </w:rPr>
        <w:t>U</w:t>
      </w:r>
      <w:r w:rsidRPr="00B25C76">
        <w:rPr>
          <w:rFonts w:ascii="Arial" w:hAnsi="Arial" w:cs="Arial"/>
          <w:sz w:val="20"/>
          <w:szCs w:val="20"/>
        </w:rPr>
        <w:t xml:space="preserve">) </w:t>
      </w:r>
    </w:p>
    <w:p w14:paraId="3582D758" w14:textId="7800565E" w:rsidR="00307D12" w:rsidRPr="00B25C76" w:rsidRDefault="00307D12" w:rsidP="00B25C76">
      <w:pPr>
        <w:numPr>
          <w:ilvl w:val="0"/>
          <w:numId w:val="47"/>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Prvky krajinné zeleně jsou vymezené zejména v plochách </w:t>
      </w:r>
      <w:r w:rsidR="008D78E6" w:rsidRPr="00B25C76">
        <w:rPr>
          <w:rFonts w:ascii="Arial" w:hAnsi="Arial" w:cs="Arial"/>
          <w:sz w:val="20"/>
          <w:szCs w:val="20"/>
        </w:rPr>
        <w:t>M</w:t>
      </w:r>
      <w:r w:rsidR="00C73BE8">
        <w:rPr>
          <w:rFonts w:ascii="Arial" w:hAnsi="Arial" w:cs="Arial"/>
          <w:sz w:val="20"/>
          <w:szCs w:val="20"/>
        </w:rPr>
        <w:t>U</w:t>
      </w:r>
      <w:r w:rsidR="00FB2C65" w:rsidRPr="00B25C76">
        <w:rPr>
          <w:rFonts w:ascii="Arial" w:hAnsi="Arial" w:cs="Arial"/>
          <w:sz w:val="20"/>
          <w:szCs w:val="20"/>
        </w:rPr>
        <w:t xml:space="preserve"> a AT</w:t>
      </w:r>
      <w:r w:rsidRPr="00B25C76">
        <w:rPr>
          <w:rFonts w:ascii="Arial" w:hAnsi="Arial" w:cs="Arial"/>
          <w:sz w:val="20"/>
          <w:szCs w:val="20"/>
        </w:rPr>
        <w:t xml:space="preserve">, ale v případě, že velikost jejich plochy je mimo měřítko územního plánu (většinou malá šířka u liniových prvků), jsou součástí dalších ploch (typicky DS, </w:t>
      </w:r>
      <w:r w:rsidR="008D78E6" w:rsidRPr="00B25C76">
        <w:rPr>
          <w:rFonts w:ascii="Arial" w:hAnsi="Arial" w:cs="Arial"/>
          <w:sz w:val="20"/>
          <w:szCs w:val="20"/>
        </w:rPr>
        <w:t>AP</w:t>
      </w:r>
      <w:r w:rsidRPr="00B25C76">
        <w:rPr>
          <w:rFonts w:ascii="Arial" w:hAnsi="Arial" w:cs="Arial"/>
          <w:sz w:val="20"/>
          <w:szCs w:val="20"/>
        </w:rPr>
        <w:t xml:space="preserve"> ad.), v </w:t>
      </w:r>
      <w:proofErr w:type="gramStart"/>
      <w:r w:rsidRPr="00B25C76">
        <w:rPr>
          <w:rFonts w:ascii="Arial" w:hAnsi="Arial" w:cs="Arial"/>
          <w:sz w:val="20"/>
          <w:szCs w:val="20"/>
        </w:rPr>
        <w:t>rámci</w:t>
      </w:r>
      <w:proofErr w:type="gramEnd"/>
      <w:r w:rsidRPr="00B25C76">
        <w:rPr>
          <w:rFonts w:ascii="Arial" w:hAnsi="Arial" w:cs="Arial"/>
          <w:sz w:val="20"/>
          <w:szCs w:val="20"/>
        </w:rPr>
        <w:t xml:space="preserve"> kterých je jejich existence, obnova i nové založení přípustné</w:t>
      </w:r>
    </w:p>
    <w:p w14:paraId="778C2D32" w14:textId="2F165A16" w:rsidR="00307D12" w:rsidRPr="00C73BE8" w:rsidRDefault="00307D12" w:rsidP="00B25C76">
      <w:pPr>
        <w:numPr>
          <w:ilvl w:val="0"/>
          <w:numId w:val="47"/>
        </w:numPr>
        <w:tabs>
          <w:tab w:val="clear" w:pos="1440"/>
          <w:tab w:val="num" w:pos="720"/>
        </w:tabs>
        <w:ind w:left="720" w:hanging="720"/>
        <w:contextualSpacing/>
        <w:jc w:val="both"/>
        <w:rPr>
          <w:rFonts w:ascii="Arial" w:hAnsi="Arial" w:cs="Arial"/>
          <w:sz w:val="20"/>
          <w:szCs w:val="20"/>
        </w:rPr>
      </w:pPr>
      <w:r w:rsidRPr="00C73BE8">
        <w:rPr>
          <w:rFonts w:ascii="Arial" w:hAnsi="Arial" w:cs="Arial"/>
          <w:sz w:val="20"/>
          <w:szCs w:val="20"/>
        </w:rPr>
        <w:t xml:space="preserve">V řešeném území </w:t>
      </w:r>
      <w:r w:rsidR="008D78E6" w:rsidRPr="00C73BE8">
        <w:rPr>
          <w:rFonts w:ascii="Arial" w:hAnsi="Arial" w:cs="Arial"/>
          <w:sz w:val="20"/>
          <w:szCs w:val="20"/>
        </w:rPr>
        <w:t>je</w:t>
      </w:r>
      <w:r w:rsidRPr="00C73BE8">
        <w:rPr>
          <w:rFonts w:ascii="Arial" w:hAnsi="Arial" w:cs="Arial"/>
          <w:sz w:val="20"/>
          <w:szCs w:val="20"/>
        </w:rPr>
        <w:t xml:space="preserve"> vymezeno záplavové území</w:t>
      </w:r>
      <w:r w:rsidR="008D78E6" w:rsidRPr="00C73BE8">
        <w:rPr>
          <w:rFonts w:ascii="Arial" w:hAnsi="Arial" w:cs="Arial"/>
          <w:sz w:val="20"/>
          <w:szCs w:val="20"/>
        </w:rPr>
        <w:t xml:space="preserve">, ve kterém </w:t>
      </w:r>
      <w:r w:rsidR="00C73BE8">
        <w:rPr>
          <w:rFonts w:ascii="Arial" w:hAnsi="Arial" w:cs="Arial"/>
          <w:sz w:val="20"/>
          <w:szCs w:val="20"/>
        </w:rPr>
        <w:t>je vymezen pouze malý rozvoj. Návrh je proveden tak, aby bylo možné umístit stavbu v ploše vždy mimo zónu záplavy.</w:t>
      </w:r>
    </w:p>
    <w:p w14:paraId="57AEDC63" w14:textId="77777777" w:rsidR="00307D12" w:rsidRPr="00B25C76" w:rsidRDefault="00307D12" w:rsidP="00B25C76">
      <w:pPr>
        <w:numPr>
          <w:ilvl w:val="0"/>
          <w:numId w:val="47"/>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Ochrana před lokálními povodněmi v řešeném území má významný účinek zejména na území položená níže na vodních tocích. Koncepce uspořádání krajiny podporuje zejména opatření pro retenci vody v celé krajině.</w:t>
      </w:r>
    </w:p>
    <w:p w14:paraId="6A499A4E" w14:textId="77777777" w:rsidR="00307D12" w:rsidRPr="00B25C76" w:rsidRDefault="00307D12" w:rsidP="00B25C76">
      <w:pPr>
        <w:numPr>
          <w:ilvl w:val="0"/>
          <w:numId w:val="47"/>
        </w:numPr>
        <w:tabs>
          <w:tab w:val="clear" w:pos="1440"/>
          <w:tab w:val="num" w:pos="720"/>
        </w:tabs>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V rámci návrhu ÚP jsou dále navržena opatření pro zvýšení ochrany území před velkými vodami:</w:t>
      </w:r>
    </w:p>
    <w:p w14:paraId="7882B3AD" w14:textId="77777777" w:rsidR="008D78E6" w:rsidRPr="00B25C76" w:rsidRDefault="008D78E6" w:rsidP="00B25C76">
      <w:pPr>
        <w:autoSpaceDE w:val="0"/>
        <w:autoSpaceDN w:val="0"/>
        <w:adjustRightInd w:val="0"/>
        <w:ind w:left="720"/>
        <w:contextualSpacing/>
        <w:jc w:val="both"/>
        <w:rPr>
          <w:rFonts w:ascii="Arial" w:hAnsi="Arial" w:cs="Arial"/>
          <w:sz w:val="20"/>
          <w:szCs w:val="20"/>
        </w:rPr>
      </w:pPr>
      <w:r w:rsidRPr="00B25C76">
        <w:rPr>
          <w:rFonts w:ascii="Arial" w:hAnsi="Arial" w:cs="Arial"/>
          <w:sz w:val="20"/>
          <w:szCs w:val="20"/>
        </w:rPr>
        <w:t>5.1.</w:t>
      </w:r>
      <w:r w:rsidRPr="00B25C76">
        <w:rPr>
          <w:rFonts w:ascii="Arial" w:hAnsi="Arial" w:cs="Arial"/>
          <w:sz w:val="20"/>
          <w:szCs w:val="20"/>
        </w:rPr>
        <w:tab/>
      </w:r>
      <w:r w:rsidR="00307D12" w:rsidRPr="00B25C76">
        <w:rPr>
          <w:rFonts w:ascii="Arial" w:hAnsi="Arial" w:cs="Arial"/>
          <w:sz w:val="20"/>
          <w:szCs w:val="20"/>
        </w:rPr>
        <w:t xml:space="preserve">podél koryta vodních toků a vodních ploch je nutné zachovat volné nezastavěné a neoplocené území o šíři min. </w:t>
      </w:r>
      <w:smartTag w:uri="urn:schemas-microsoft-com:office:smarttags" w:element="metricconverter">
        <w:smartTagPr>
          <w:attr w:name="ProductID" w:val="6 m"/>
        </w:smartTagPr>
        <w:r w:rsidR="00307D12" w:rsidRPr="00B25C76">
          <w:rPr>
            <w:rFonts w:ascii="Arial" w:hAnsi="Arial" w:cs="Arial"/>
            <w:sz w:val="20"/>
            <w:szCs w:val="20"/>
          </w:rPr>
          <w:t>6 m</w:t>
        </w:r>
      </w:smartTag>
      <w:r w:rsidR="00307D12" w:rsidRPr="00B25C76">
        <w:rPr>
          <w:rFonts w:ascii="Arial" w:hAnsi="Arial" w:cs="Arial"/>
          <w:sz w:val="20"/>
          <w:szCs w:val="20"/>
        </w:rPr>
        <w:t xml:space="preserve"> od břehové hrany na obě strany (tzv. potoční koridor) pro průchod velkých vod a zároveň jako manipulační pruh pro účel správy a údržby vodního toku.</w:t>
      </w:r>
    </w:p>
    <w:p w14:paraId="48D8B1CD" w14:textId="717BDB18" w:rsidR="00307D12" w:rsidRPr="00B25C76" w:rsidRDefault="008D78E6" w:rsidP="00C73BE8">
      <w:pPr>
        <w:tabs>
          <w:tab w:val="num" w:pos="1418"/>
        </w:tabs>
        <w:autoSpaceDE w:val="0"/>
        <w:autoSpaceDN w:val="0"/>
        <w:adjustRightInd w:val="0"/>
        <w:ind w:left="720"/>
        <w:contextualSpacing/>
        <w:jc w:val="both"/>
        <w:rPr>
          <w:rFonts w:ascii="Arial" w:hAnsi="Arial" w:cs="Arial"/>
          <w:sz w:val="20"/>
          <w:szCs w:val="20"/>
        </w:rPr>
      </w:pPr>
      <w:r w:rsidRPr="00B25C76">
        <w:rPr>
          <w:rFonts w:ascii="Arial" w:hAnsi="Arial" w:cs="Arial"/>
          <w:sz w:val="20"/>
          <w:szCs w:val="20"/>
        </w:rPr>
        <w:t>5.2.</w:t>
      </w:r>
      <w:r w:rsidR="00C73BE8">
        <w:rPr>
          <w:rFonts w:ascii="Arial" w:hAnsi="Arial" w:cs="Arial"/>
          <w:sz w:val="20"/>
          <w:szCs w:val="20"/>
        </w:rPr>
        <w:tab/>
      </w:r>
      <w:r w:rsidR="00307D12" w:rsidRPr="00B25C76">
        <w:rPr>
          <w:rFonts w:ascii="Arial" w:hAnsi="Arial" w:cs="Arial"/>
          <w:sz w:val="20"/>
          <w:szCs w:val="20"/>
        </w:rPr>
        <w:t xml:space="preserve">v území určeném k zástavbě je třeba zabezpečit, aby odtokové poměry z povrchu urbanizovaného území byly po výstavbě srovnatelné se stavem před ní. </w:t>
      </w:r>
    </w:p>
    <w:p w14:paraId="7C8D0E5F" w14:textId="77777777" w:rsidR="0026172F" w:rsidRDefault="0026172F" w:rsidP="00B25C76">
      <w:pPr>
        <w:ind w:left="720"/>
        <w:contextualSpacing/>
        <w:jc w:val="both"/>
        <w:rPr>
          <w:rFonts w:ascii="Arial" w:hAnsi="Arial" w:cs="Arial"/>
          <w:sz w:val="20"/>
          <w:szCs w:val="20"/>
        </w:rPr>
      </w:pPr>
    </w:p>
    <w:p w14:paraId="4E44BE5D" w14:textId="77777777" w:rsidR="00B25C76" w:rsidRPr="00B25C76" w:rsidRDefault="00B25C76" w:rsidP="00B25C76">
      <w:pPr>
        <w:ind w:left="720"/>
        <w:contextualSpacing/>
        <w:jc w:val="both"/>
        <w:rPr>
          <w:rFonts w:ascii="Arial" w:hAnsi="Arial" w:cs="Arial"/>
          <w:sz w:val="20"/>
          <w:szCs w:val="20"/>
        </w:rPr>
      </w:pPr>
    </w:p>
    <w:p w14:paraId="3F92CD3D" w14:textId="751376E2" w:rsidR="0026172F" w:rsidRPr="00B25C76" w:rsidRDefault="0026172F" w:rsidP="00B25C76">
      <w:pPr>
        <w:pStyle w:val="Nadpis2"/>
        <w:numPr>
          <w:ilvl w:val="0"/>
          <w:numId w:val="4"/>
        </w:numPr>
        <w:spacing w:before="0" w:after="0"/>
        <w:contextualSpacing/>
        <w:rPr>
          <w:i w:val="0"/>
          <w:iCs w:val="0"/>
          <w:sz w:val="20"/>
          <w:szCs w:val="20"/>
        </w:rPr>
      </w:pPr>
      <w:bookmarkStart w:id="23" w:name="_Toc193834897"/>
      <w:r w:rsidRPr="00B25C76">
        <w:rPr>
          <w:i w:val="0"/>
          <w:iCs w:val="0"/>
          <w:sz w:val="20"/>
          <w:szCs w:val="20"/>
        </w:rPr>
        <w:t>ÚSES</w:t>
      </w:r>
      <w:bookmarkEnd w:id="23"/>
    </w:p>
    <w:p w14:paraId="7DD8652A" w14:textId="77777777" w:rsidR="0026172F" w:rsidRPr="00B25C76" w:rsidRDefault="0026172F" w:rsidP="00B25C76">
      <w:pPr>
        <w:contextualSpacing/>
        <w:rPr>
          <w:rFonts w:ascii="Arial" w:hAnsi="Arial" w:cs="Arial"/>
          <w:sz w:val="20"/>
          <w:szCs w:val="20"/>
        </w:rPr>
      </w:pPr>
    </w:p>
    <w:p w14:paraId="71ADEB73" w14:textId="7BB132C8" w:rsidR="0026172F" w:rsidRPr="00B25C76" w:rsidRDefault="0026172F" w:rsidP="00C73BE8">
      <w:pPr>
        <w:numPr>
          <w:ilvl w:val="0"/>
          <w:numId w:val="49"/>
        </w:numPr>
        <w:tabs>
          <w:tab w:val="clear" w:pos="1440"/>
          <w:tab w:val="num" w:pos="720"/>
        </w:tabs>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 xml:space="preserve">Územní plán </w:t>
      </w:r>
      <w:r w:rsidR="009D1925">
        <w:rPr>
          <w:rFonts w:ascii="Arial" w:hAnsi="Arial" w:cs="Arial"/>
          <w:sz w:val="20"/>
          <w:szCs w:val="20"/>
        </w:rPr>
        <w:t>Úhonice</w:t>
      </w:r>
      <w:r w:rsidRPr="00B25C76">
        <w:rPr>
          <w:rFonts w:ascii="Arial" w:hAnsi="Arial" w:cs="Arial"/>
          <w:sz w:val="20"/>
          <w:szCs w:val="20"/>
        </w:rPr>
        <w:t xml:space="preserve"> upřesňuje vymezení prvků územního systému ekologické stability.</w:t>
      </w:r>
    </w:p>
    <w:p w14:paraId="382E89E6" w14:textId="323E27C5" w:rsidR="0026172F" w:rsidRPr="00B25C76" w:rsidRDefault="008D78E6" w:rsidP="00C73BE8">
      <w:pPr>
        <w:numPr>
          <w:ilvl w:val="0"/>
          <w:numId w:val="49"/>
        </w:numPr>
        <w:tabs>
          <w:tab w:val="clear" w:pos="1440"/>
          <w:tab w:val="num" w:pos="720"/>
        </w:tabs>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Na většině</w:t>
      </w:r>
      <w:r w:rsidR="0026172F" w:rsidRPr="00B25C76">
        <w:rPr>
          <w:rFonts w:ascii="Arial" w:hAnsi="Arial" w:cs="Arial"/>
          <w:sz w:val="20"/>
          <w:szCs w:val="20"/>
        </w:rPr>
        <w:t> území jsou funkční části ÚSE</w:t>
      </w:r>
      <w:r w:rsidR="001716A6" w:rsidRPr="00B25C76">
        <w:rPr>
          <w:rFonts w:ascii="Arial" w:hAnsi="Arial" w:cs="Arial"/>
          <w:sz w:val="20"/>
          <w:szCs w:val="20"/>
        </w:rPr>
        <w:t xml:space="preserve">S, </w:t>
      </w:r>
      <w:r w:rsidRPr="00B25C76">
        <w:rPr>
          <w:rFonts w:ascii="Arial" w:hAnsi="Arial" w:cs="Arial"/>
          <w:sz w:val="20"/>
          <w:szCs w:val="20"/>
        </w:rPr>
        <w:t xml:space="preserve">nefunkční části jsou v plochách orné půdy, které jsou změnou v krajině navrženy ke změně na trvalý travní porost </w:t>
      </w:r>
      <w:r w:rsidR="00C73BE8" w:rsidRPr="00B25C76">
        <w:rPr>
          <w:rFonts w:ascii="Arial" w:hAnsi="Arial" w:cs="Arial"/>
          <w:sz w:val="20"/>
          <w:szCs w:val="20"/>
        </w:rPr>
        <w:t>s extenzivním způsobem hospodaření</w:t>
      </w:r>
      <w:r w:rsidR="00C73BE8">
        <w:rPr>
          <w:rFonts w:ascii="Arial" w:hAnsi="Arial" w:cs="Arial"/>
          <w:sz w:val="20"/>
          <w:szCs w:val="20"/>
        </w:rPr>
        <w:t xml:space="preserve"> nebo plochy krajinné zeleně </w:t>
      </w:r>
      <w:r w:rsidRPr="00B25C76">
        <w:rPr>
          <w:rFonts w:ascii="Arial" w:hAnsi="Arial" w:cs="Arial"/>
          <w:sz w:val="20"/>
          <w:szCs w:val="20"/>
        </w:rPr>
        <w:t>s extenzivním způsobem hospodaření.</w:t>
      </w:r>
    </w:p>
    <w:p w14:paraId="6C6CFE6A" w14:textId="17C10DD0" w:rsidR="0026172F" w:rsidRDefault="0026172F" w:rsidP="00C73BE8">
      <w:pPr>
        <w:numPr>
          <w:ilvl w:val="0"/>
          <w:numId w:val="49"/>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Na území obce </w:t>
      </w:r>
      <w:r w:rsidR="009D1925">
        <w:rPr>
          <w:rFonts w:ascii="Arial" w:hAnsi="Arial" w:cs="Arial"/>
          <w:sz w:val="20"/>
          <w:szCs w:val="20"/>
        </w:rPr>
        <w:t>Úhonice</w:t>
      </w:r>
      <w:r w:rsidRPr="00B25C76">
        <w:rPr>
          <w:rFonts w:ascii="Arial" w:hAnsi="Arial" w:cs="Arial"/>
          <w:sz w:val="20"/>
          <w:szCs w:val="20"/>
        </w:rPr>
        <w:t xml:space="preserve"> jsou vymezeny následující prvky ÚSES:</w:t>
      </w:r>
    </w:p>
    <w:p w14:paraId="5F590457" w14:textId="77777777" w:rsidR="00970B32" w:rsidRDefault="00970B32" w:rsidP="00970B32">
      <w:pPr>
        <w:contextualSpacing/>
        <w:jc w:val="both"/>
        <w:rPr>
          <w:rFonts w:ascii="Arial" w:hAnsi="Arial" w:cs="Arial"/>
          <w:sz w:val="20"/>
          <w:szCs w:val="20"/>
        </w:rPr>
      </w:pPr>
    </w:p>
    <w:p w14:paraId="5C433FC2" w14:textId="215CDE7A" w:rsidR="00970B32" w:rsidRPr="00131B34" w:rsidRDefault="00970B32" w:rsidP="00970B32">
      <w:pPr>
        <w:ind w:left="708"/>
        <w:contextualSpacing/>
        <w:jc w:val="both"/>
        <w:rPr>
          <w:rFonts w:ascii="Arial" w:hAnsi="Arial" w:cs="Arial"/>
          <w:b/>
          <w:bCs/>
          <w:sz w:val="20"/>
          <w:szCs w:val="20"/>
        </w:rPr>
      </w:pPr>
      <w:r w:rsidRPr="00131B34">
        <w:rPr>
          <w:rFonts w:ascii="Arial" w:hAnsi="Arial" w:cs="Arial"/>
          <w:b/>
          <w:bCs/>
          <w:sz w:val="20"/>
          <w:szCs w:val="20"/>
        </w:rPr>
        <w:t>Nadregionální ÚSES</w:t>
      </w:r>
    </w:p>
    <w:p w14:paraId="2739F788" w14:textId="77777777" w:rsidR="00131B34" w:rsidRDefault="00131B34" w:rsidP="00970B32">
      <w:pPr>
        <w:ind w:left="708"/>
        <w:contextualSpacing/>
        <w:jc w:val="both"/>
        <w:rPr>
          <w:rFonts w:ascii="Arial" w:hAnsi="Arial" w:cs="Arial"/>
          <w:sz w:val="20"/>
          <w:szCs w:val="20"/>
        </w:rPr>
      </w:pPr>
    </w:p>
    <w:p w14:paraId="5ECFFFF2" w14:textId="77777777" w:rsidR="00131B34" w:rsidRPr="00131B34" w:rsidRDefault="00970B32" w:rsidP="00131B34">
      <w:pPr>
        <w:ind w:left="708"/>
        <w:contextualSpacing/>
        <w:jc w:val="both"/>
        <w:rPr>
          <w:rFonts w:ascii="Arial" w:eastAsia="Lucida Grande" w:hAnsi="Arial" w:cs="Arial"/>
          <w:bCs/>
          <w:sz w:val="20"/>
        </w:rPr>
      </w:pPr>
      <w:r w:rsidRPr="00131B34">
        <w:rPr>
          <w:rFonts w:ascii="Arial" w:eastAsia="Lucida Grande" w:hAnsi="Arial" w:cs="Arial"/>
          <w:bCs/>
          <w:sz w:val="20"/>
        </w:rPr>
        <w:t>NRBK.</w:t>
      </w:r>
      <w:proofErr w:type="gramStart"/>
      <w:r w:rsidRPr="00131B34">
        <w:rPr>
          <w:rFonts w:ascii="Arial" w:eastAsia="Lucida Grande" w:hAnsi="Arial" w:cs="Arial"/>
          <w:bCs/>
          <w:sz w:val="20"/>
        </w:rPr>
        <w:t xml:space="preserve">54  </w:t>
      </w:r>
      <w:proofErr w:type="spellStart"/>
      <w:r w:rsidRPr="00131B34">
        <w:rPr>
          <w:rFonts w:ascii="Arial" w:eastAsia="Lucida Grande" w:hAnsi="Arial" w:cs="Arial"/>
          <w:bCs/>
          <w:sz w:val="20"/>
        </w:rPr>
        <w:t>Pochvalovská</w:t>
      </w:r>
      <w:proofErr w:type="spellEnd"/>
      <w:proofErr w:type="gramEnd"/>
      <w:r w:rsidRPr="00131B34">
        <w:rPr>
          <w:rFonts w:ascii="Arial" w:eastAsia="Lucida Grande" w:hAnsi="Arial" w:cs="Arial"/>
          <w:bCs/>
          <w:sz w:val="20"/>
        </w:rPr>
        <w:t xml:space="preserve"> </w:t>
      </w:r>
      <w:proofErr w:type="gramStart"/>
      <w:r w:rsidRPr="00131B34">
        <w:rPr>
          <w:rFonts w:ascii="Arial" w:eastAsia="Lucida Grande" w:hAnsi="Arial" w:cs="Arial"/>
          <w:bCs/>
          <w:sz w:val="20"/>
        </w:rPr>
        <w:t>stráň - Karlštejn</w:t>
      </w:r>
      <w:proofErr w:type="gramEnd"/>
      <w:r w:rsidRPr="00131B34">
        <w:rPr>
          <w:rFonts w:ascii="Arial" w:eastAsia="Lucida Grande" w:hAnsi="Arial" w:cs="Arial"/>
          <w:bCs/>
          <w:sz w:val="20"/>
        </w:rPr>
        <w:t xml:space="preserve">, </w:t>
      </w:r>
      <w:proofErr w:type="spellStart"/>
      <w:r w:rsidRPr="00131B34">
        <w:rPr>
          <w:rFonts w:ascii="Arial" w:eastAsia="Lucida Grande" w:hAnsi="Arial" w:cs="Arial"/>
          <w:bCs/>
          <w:sz w:val="20"/>
        </w:rPr>
        <w:t>Koda</w:t>
      </w:r>
      <w:proofErr w:type="spellEnd"/>
    </w:p>
    <w:p w14:paraId="6FA3C1A6" w14:textId="079F60C3" w:rsidR="00131B34" w:rsidRPr="00131B34" w:rsidRDefault="00131B34" w:rsidP="00131B34">
      <w:pPr>
        <w:ind w:left="708"/>
        <w:contextualSpacing/>
        <w:jc w:val="both"/>
        <w:rPr>
          <w:rFonts w:ascii="Arial" w:eastAsia="Lucida Grande" w:hAnsi="Arial" w:cs="Arial"/>
          <w:b/>
          <w:sz w:val="20"/>
        </w:rPr>
      </w:pPr>
      <w:r>
        <w:rPr>
          <w:rFonts w:ascii="Arial" w:eastAsia="Lucida Grande" w:hAnsi="Arial" w:cs="Arial"/>
          <w:sz w:val="20"/>
        </w:rPr>
        <w:t>v</w:t>
      </w:r>
      <w:r w:rsidRPr="00A524C2">
        <w:rPr>
          <w:rFonts w:ascii="Arial" w:eastAsia="Lucida Grande" w:hAnsi="Arial" w:cs="Arial"/>
          <w:sz w:val="20"/>
        </w:rPr>
        <w:t xml:space="preserve"> řešeném území jsou vložena dvě lokální biocentra</w:t>
      </w:r>
      <w:r>
        <w:rPr>
          <w:rFonts w:ascii="Arial" w:eastAsia="Lucida Grande" w:hAnsi="Arial" w:cs="Arial"/>
          <w:sz w:val="20"/>
        </w:rPr>
        <w:t>:</w:t>
      </w:r>
      <w:r w:rsidRPr="00A524C2">
        <w:t xml:space="preserve"> </w:t>
      </w:r>
    </w:p>
    <w:p w14:paraId="79472B7C" w14:textId="084FDE01" w:rsidR="00970B32" w:rsidRDefault="00131B34" w:rsidP="00131B34">
      <w:pPr>
        <w:ind w:left="708"/>
        <w:contextualSpacing/>
        <w:jc w:val="both"/>
        <w:rPr>
          <w:rFonts w:ascii="Arial" w:eastAsia="Lucida Grande" w:hAnsi="Arial" w:cs="Arial"/>
          <w:sz w:val="20"/>
        </w:rPr>
      </w:pPr>
      <w:r w:rsidRPr="006F0C41">
        <w:rPr>
          <w:rFonts w:ascii="Arial" w:eastAsia="Lucida Grande" w:hAnsi="Arial" w:cs="Arial"/>
          <w:sz w:val="20"/>
        </w:rPr>
        <w:t>LBC.</w:t>
      </w:r>
      <w:proofErr w:type="gramStart"/>
      <w:r w:rsidRPr="006F0C41">
        <w:rPr>
          <w:rFonts w:ascii="Arial" w:eastAsia="Lucida Grande" w:hAnsi="Arial" w:cs="Arial"/>
          <w:sz w:val="20"/>
        </w:rPr>
        <w:t xml:space="preserve">50  </w:t>
      </w:r>
      <w:proofErr w:type="spellStart"/>
      <w:r w:rsidRPr="006F0C41">
        <w:rPr>
          <w:rFonts w:ascii="Arial" w:eastAsia="Lucida Grande" w:hAnsi="Arial" w:cs="Arial"/>
          <w:sz w:val="20"/>
        </w:rPr>
        <w:t>Litovský</w:t>
      </w:r>
      <w:proofErr w:type="spellEnd"/>
      <w:proofErr w:type="gramEnd"/>
      <w:r w:rsidRPr="006F0C41">
        <w:rPr>
          <w:rFonts w:ascii="Arial" w:eastAsia="Lucida Grande" w:hAnsi="Arial" w:cs="Arial"/>
          <w:sz w:val="20"/>
        </w:rPr>
        <w:t xml:space="preserve"> les</w:t>
      </w:r>
    </w:p>
    <w:p w14:paraId="6C68AAB3" w14:textId="0669807A" w:rsidR="00131B34" w:rsidRDefault="00131B34" w:rsidP="00131B34">
      <w:pPr>
        <w:ind w:left="708"/>
        <w:contextualSpacing/>
        <w:jc w:val="both"/>
        <w:rPr>
          <w:rFonts w:ascii="Arial" w:eastAsia="Lucida Grande" w:hAnsi="Arial" w:cs="Arial"/>
          <w:sz w:val="20"/>
        </w:rPr>
      </w:pPr>
      <w:r w:rsidRPr="006F0C41">
        <w:rPr>
          <w:rFonts w:ascii="Arial" w:eastAsia="Lucida Grande" w:hAnsi="Arial" w:cs="Arial"/>
          <w:sz w:val="20"/>
        </w:rPr>
        <w:t>LBC.</w:t>
      </w:r>
      <w:proofErr w:type="gramStart"/>
      <w:r w:rsidRPr="006F0C41">
        <w:rPr>
          <w:rFonts w:ascii="Arial" w:eastAsia="Lucida Grande" w:hAnsi="Arial" w:cs="Arial"/>
          <w:sz w:val="20"/>
        </w:rPr>
        <w:t>54  Modrý</w:t>
      </w:r>
      <w:proofErr w:type="gramEnd"/>
      <w:r w:rsidRPr="006F0C41">
        <w:rPr>
          <w:rFonts w:ascii="Arial" w:eastAsia="Lucida Grande" w:hAnsi="Arial" w:cs="Arial"/>
          <w:sz w:val="20"/>
        </w:rPr>
        <w:t xml:space="preserve"> vrch</w:t>
      </w:r>
    </w:p>
    <w:p w14:paraId="0FA3005F" w14:textId="77777777" w:rsidR="00131B34" w:rsidRDefault="00131B34" w:rsidP="00131B34">
      <w:pPr>
        <w:ind w:left="708"/>
        <w:contextualSpacing/>
        <w:jc w:val="both"/>
        <w:rPr>
          <w:rFonts w:ascii="Arial" w:eastAsia="Lucida Grande" w:hAnsi="Arial" w:cs="Arial"/>
          <w:sz w:val="20"/>
        </w:rPr>
      </w:pPr>
    </w:p>
    <w:p w14:paraId="08092BCE" w14:textId="427EB2F9" w:rsidR="00131B34" w:rsidRPr="00131B34" w:rsidRDefault="00131B34" w:rsidP="00131B34">
      <w:pPr>
        <w:ind w:left="708"/>
        <w:contextualSpacing/>
        <w:jc w:val="both"/>
        <w:rPr>
          <w:rFonts w:ascii="Arial" w:hAnsi="Arial" w:cs="Arial"/>
          <w:b/>
          <w:bCs/>
          <w:sz w:val="20"/>
          <w:szCs w:val="20"/>
        </w:rPr>
      </w:pPr>
      <w:r w:rsidRPr="00131B34">
        <w:rPr>
          <w:rFonts w:ascii="Arial" w:hAnsi="Arial" w:cs="Arial"/>
          <w:b/>
          <w:bCs/>
          <w:sz w:val="20"/>
          <w:szCs w:val="20"/>
        </w:rPr>
        <w:t>Lokální ÚSES</w:t>
      </w:r>
    </w:p>
    <w:p w14:paraId="419B50AB" w14:textId="77777777" w:rsidR="00131B34" w:rsidRPr="00131B34" w:rsidRDefault="00131B34" w:rsidP="00131B34">
      <w:pPr>
        <w:ind w:left="708"/>
        <w:contextualSpacing/>
        <w:jc w:val="both"/>
        <w:rPr>
          <w:rFonts w:ascii="Arial" w:hAnsi="Arial" w:cs="Arial"/>
          <w:sz w:val="20"/>
          <w:szCs w:val="20"/>
        </w:rPr>
      </w:pPr>
    </w:p>
    <w:p w14:paraId="3457C5FF" w14:textId="0DF982C0" w:rsidR="00131B34" w:rsidRPr="00131B34" w:rsidRDefault="00131B34" w:rsidP="00131B34">
      <w:pPr>
        <w:pStyle w:val="04text1"/>
        <w:tabs>
          <w:tab w:val="left" w:pos="709"/>
          <w:tab w:val="left" w:pos="1701"/>
          <w:tab w:val="left" w:pos="2551"/>
          <w:tab w:val="left" w:pos="3402"/>
          <w:tab w:val="left" w:pos="4252"/>
          <w:tab w:val="left" w:pos="5102"/>
          <w:tab w:val="left" w:pos="5953"/>
          <w:tab w:val="left" w:pos="6803"/>
          <w:tab w:val="left" w:pos="7654"/>
        </w:tabs>
        <w:jc w:val="both"/>
        <w:rPr>
          <w:rFonts w:ascii="Arial" w:eastAsia="Lucida Grande" w:hAnsi="Arial" w:cs="Arial"/>
          <w:bCs/>
          <w:color w:val="auto"/>
          <w:sz w:val="20"/>
        </w:rPr>
      </w:pPr>
      <w:r>
        <w:rPr>
          <w:rFonts w:ascii="Arial" w:eastAsia="Lucida Grande" w:hAnsi="Arial" w:cs="Arial"/>
          <w:b/>
          <w:color w:val="auto"/>
          <w:sz w:val="20"/>
        </w:rPr>
        <w:tab/>
      </w:r>
      <w:r w:rsidRPr="00131B34">
        <w:rPr>
          <w:rFonts w:ascii="Arial" w:eastAsia="Lucida Grande" w:hAnsi="Arial" w:cs="Arial"/>
          <w:bCs/>
          <w:color w:val="auto"/>
          <w:sz w:val="20"/>
        </w:rPr>
        <w:t xml:space="preserve">LBC.49 </w:t>
      </w:r>
      <w:proofErr w:type="spellStart"/>
      <w:r w:rsidRPr="00131B34">
        <w:rPr>
          <w:rFonts w:ascii="Arial" w:eastAsia="Lucida Grande" w:hAnsi="Arial" w:cs="Arial"/>
          <w:bCs/>
          <w:color w:val="auto"/>
          <w:sz w:val="20"/>
        </w:rPr>
        <w:t>Bábina</w:t>
      </w:r>
      <w:proofErr w:type="spellEnd"/>
      <w:r w:rsidRPr="00131B34">
        <w:rPr>
          <w:rFonts w:ascii="Arial" w:eastAsia="Lucida Grande" w:hAnsi="Arial" w:cs="Arial"/>
          <w:bCs/>
          <w:color w:val="auto"/>
          <w:sz w:val="20"/>
        </w:rPr>
        <w:t xml:space="preserve"> rokle</w:t>
      </w:r>
    </w:p>
    <w:p w14:paraId="438E1E5B" w14:textId="37EF602F" w:rsidR="00131B34" w:rsidRPr="00131B34" w:rsidRDefault="00131B34" w:rsidP="00131B34">
      <w:pPr>
        <w:pStyle w:val="04text1"/>
        <w:tabs>
          <w:tab w:val="left" w:pos="709"/>
          <w:tab w:val="left" w:pos="1701"/>
          <w:tab w:val="left" w:pos="2551"/>
          <w:tab w:val="left" w:pos="3402"/>
          <w:tab w:val="left" w:pos="4252"/>
          <w:tab w:val="left" w:pos="5102"/>
          <w:tab w:val="left" w:pos="5953"/>
          <w:tab w:val="left" w:pos="6803"/>
          <w:tab w:val="left" w:pos="7654"/>
        </w:tabs>
        <w:jc w:val="both"/>
        <w:rPr>
          <w:rFonts w:ascii="Arial" w:eastAsia="Lucida Grande" w:hAnsi="Arial" w:cs="Arial"/>
          <w:bCs/>
          <w:color w:val="auto"/>
          <w:sz w:val="20"/>
        </w:rPr>
      </w:pPr>
      <w:r w:rsidRPr="00131B34">
        <w:rPr>
          <w:rFonts w:ascii="Arial" w:eastAsia="Lucida Grande" w:hAnsi="Arial" w:cs="Arial"/>
          <w:bCs/>
          <w:color w:val="auto"/>
          <w:sz w:val="20"/>
        </w:rPr>
        <w:tab/>
        <w:t xml:space="preserve">LBC.50 </w:t>
      </w:r>
      <w:proofErr w:type="spellStart"/>
      <w:r w:rsidRPr="00131B34">
        <w:rPr>
          <w:rFonts w:ascii="Arial" w:eastAsia="Lucida Grande" w:hAnsi="Arial" w:cs="Arial"/>
          <w:bCs/>
          <w:color w:val="auto"/>
          <w:sz w:val="20"/>
        </w:rPr>
        <w:t>Litovský</w:t>
      </w:r>
      <w:proofErr w:type="spellEnd"/>
      <w:r w:rsidRPr="00131B34">
        <w:rPr>
          <w:rFonts w:ascii="Arial" w:eastAsia="Lucida Grande" w:hAnsi="Arial" w:cs="Arial"/>
          <w:bCs/>
          <w:color w:val="auto"/>
          <w:sz w:val="20"/>
        </w:rPr>
        <w:t xml:space="preserve"> les </w:t>
      </w:r>
      <w:proofErr w:type="gramStart"/>
      <w:r w:rsidRPr="00131B34">
        <w:rPr>
          <w:rFonts w:ascii="Arial" w:eastAsia="Lucida Grande" w:hAnsi="Arial" w:cs="Arial"/>
          <w:bCs/>
          <w:color w:val="auto"/>
          <w:sz w:val="20"/>
        </w:rPr>
        <w:t>LBC - NRBK</w:t>
      </w:r>
      <w:proofErr w:type="gramEnd"/>
    </w:p>
    <w:p w14:paraId="10009F24" w14:textId="2220101C"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LBC.</w:t>
      </w:r>
      <w:proofErr w:type="gramStart"/>
      <w:r w:rsidRPr="00131B34">
        <w:rPr>
          <w:rFonts w:ascii="Arial" w:eastAsia="Lucida Grande" w:hAnsi="Arial" w:cs="Arial"/>
          <w:bCs/>
          <w:sz w:val="20"/>
        </w:rPr>
        <w:t>54  Modrý</w:t>
      </w:r>
      <w:proofErr w:type="gramEnd"/>
      <w:r w:rsidRPr="00131B34">
        <w:rPr>
          <w:rFonts w:ascii="Arial" w:eastAsia="Lucida Grande" w:hAnsi="Arial" w:cs="Arial"/>
          <w:bCs/>
          <w:sz w:val="20"/>
        </w:rPr>
        <w:t xml:space="preserve"> vrch LBC – NRBK</w:t>
      </w:r>
    </w:p>
    <w:p w14:paraId="1628CD7E" w14:textId="71EC3C86"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LBC.55 Kalná rokle</w:t>
      </w:r>
    </w:p>
    <w:p w14:paraId="79818194" w14:textId="7854FBFB"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LBC.57 Okrajky</w:t>
      </w:r>
    </w:p>
    <w:p w14:paraId="5A9EA138" w14:textId="129BC2C1"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LBC.103 02 Ve škrobech</w:t>
      </w:r>
    </w:p>
    <w:p w14:paraId="00284D16" w14:textId="77777777" w:rsidR="00131B34" w:rsidRDefault="00131B34" w:rsidP="00131B34">
      <w:pPr>
        <w:ind w:left="708"/>
        <w:contextualSpacing/>
        <w:jc w:val="both"/>
        <w:rPr>
          <w:rFonts w:ascii="Arial" w:eastAsia="Lucida Grande" w:hAnsi="Arial" w:cs="Arial"/>
          <w:b/>
          <w:sz w:val="20"/>
        </w:rPr>
      </w:pPr>
    </w:p>
    <w:p w14:paraId="2470D7D2" w14:textId="0D2F5A0E"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LBK.32</w:t>
      </w:r>
      <w:proofErr w:type="gramStart"/>
      <w:r w:rsidRPr="00131B34">
        <w:rPr>
          <w:rFonts w:ascii="Arial" w:eastAsia="Lucida Grande" w:hAnsi="Arial" w:cs="Arial"/>
          <w:bCs/>
          <w:sz w:val="20"/>
        </w:rPr>
        <w:t>a  Nad</w:t>
      </w:r>
      <w:proofErr w:type="gramEnd"/>
      <w:r w:rsidRPr="00131B34">
        <w:rPr>
          <w:rFonts w:ascii="Arial" w:eastAsia="Lucida Grande" w:hAnsi="Arial" w:cs="Arial"/>
          <w:bCs/>
          <w:sz w:val="20"/>
        </w:rPr>
        <w:t xml:space="preserve"> domkem – U Hájku pod </w:t>
      </w:r>
      <w:proofErr w:type="spellStart"/>
      <w:r w:rsidRPr="00131B34">
        <w:rPr>
          <w:rFonts w:ascii="Arial" w:eastAsia="Lucida Grande" w:hAnsi="Arial" w:cs="Arial"/>
          <w:bCs/>
          <w:sz w:val="20"/>
        </w:rPr>
        <w:t>úhonickými</w:t>
      </w:r>
      <w:proofErr w:type="spellEnd"/>
    </w:p>
    <w:p w14:paraId="06EF4CBF" w14:textId="63CAF6E5"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lastRenderedPageBreak/>
        <w:t>LBK.</w:t>
      </w:r>
      <w:proofErr w:type="gramStart"/>
      <w:r w:rsidRPr="00131B34">
        <w:rPr>
          <w:rFonts w:ascii="Arial" w:eastAsia="Lucida Grande" w:hAnsi="Arial" w:cs="Arial"/>
          <w:bCs/>
          <w:sz w:val="20"/>
        </w:rPr>
        <w:t xml:space="preserve">41  </w:t>
      </w:r>
      <w:proofErr w:type="spellStart"/>
      <w:r w:rsidRPr="00131B34">
        <w:rPr>
          <w:rFonts w:ascii="Arial" w:eastAsia="Lucida Grande" w:hAnsi="Arial" w:cs="Arial"/>
          <w:bCs/>
          <w:sz w:val="20"/>
        </w:rPr>
        <w:t>Bábina</w:t>
      </w:r>
      <w:proofErr w:type="spellEnd"/>
      <w:proofErr w:type="gramEnd"/>
      <w:r w:rsidRPr="00131B34">
        <w:rPr>
          <w:rFonts w:ascii="Arial" w:eastAsia="Lucida Grande" w:hAnsi="Arial" w:cs="Arial"/>
          <w:bCs/>
          <w:sz w:val="20"/>
        </w:rPr>
        <w:t xml:space="preserve"> rokle – </w:t>
      </w:r>
      <w:proofErr w:type="spellStart"/>
      <w:r w:rsidRPr="00131B34">
        <w:rPr>
          <w:rFonts w:ascii="Arial" w:eastAsia="Lucida Grande" w:hAnsi="Arial" w:cs="Arial"/>
          <w:bCs/>
          <w:sz w:val="20"/>
        </w:rPr>
        <w:t>Litovský</w:t>
      </w:r>
      <w:proofErr w:type="spellEnd"/>
      <w:r w:rsidRPr="00131B34">
        <w:rPr>
          <w:rFonts w:ascii="Arial" w:eastAsia="Lucida Grande" w:hAnsi="Arial" w:cs="Arial"/>
          <w:bCs/>
          <w:sz w:val="20"/>
        </w:rPr>
        <w:t xml:space="preserve"> les</w:t>
      </w:r>
    </w:p>
    <w:p w14:paraId="41CDB69D" w14:textId="09D760E0"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 xml:space="preserve">LBK.42 U Ptic – </w:t>
      </w:r>
      <w:proofErr w:type="spellStart"/>
      <w:r w:rsidRPr="00131B34">
        <w:rPr>
          <w:rFonts w:ascii="Arial" w:eastAsia="Lucida Grande" w:hAnsi="Arial" w:cs="Arial"/>
          <w:bCs/>
          <w:sz w:val="20"/>
        </w:rPr>
        <w:t>Bábina</w:t>
      </w:r>
      <w:proofErr w:type="spellEnd"/>
      <w:r w:rsidRPr="00131B34">
        <w:rPr>
          <w:rFonts w:ascii="Arial" w:eastAsia="Lucida Grande" w:hAnsi="Arial" w:cs="Arial"/>
          <w:bCs/>
          <w:sz w:val="20"/>
        </w:rPr>
        <w:t xml:space="preserve"> rokle   </w:t>
      </w:r>
    </w:p>
    <w:p w14:paraId="1AABB9F5" w14:textId="7D4E6034"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LBK.</w:t>
      </w:r>
      <w:proofErr w:type="gramStart"/>
      <w:r w:rsidRPr="00131B34">
        <w:rPr>
          <w:rFonts w:ascii="Arial" w:eastAsia="Lucida Grande" w:hAnsi="Arial" w:cs="Arial"/>
          <w:bCs/>
          <w:sz w:val="20"/>
        </w:rPr>
        <w:t>43  Modrý</w:t>
      </w:r>
      <w:proofErr w:type="gramEnd"/>
      <w:r w:rsidRPr="00131B34">
        <w:rPr>
          <w:rFonts w:ascii="Arial" w:eastAsia="Lucida Grande" w:hAnsi="Arial" w:cs="Arial"/>
          <w:bCs/>
          <w:sz w:val="20"/>
        </w:rPr>
        <w:t xml:space="preserve"> vrch – Kalná rokle</w:t>
      </w:r>
    </w:p>
    <w:p w14:paraId="1BD8F26C" w14:textId="063080C3"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LBK.43</w:t>
      </w:r>
      <w:proofErr w:type="gramStart"/>
      <w:r w:rsidRPr="00131B34">
        <w:rPr>
          <w:rFonts w:ascii="Arial" w:eastAsia="Lucida Grande" w:hAnsi="Arial" w:cs="Arial"/>
          <w:bCs/>
          <w:sz w:val="20"/>
        </w:rPr>
        <w:t>a  Kalná</w:t>
      </w:r>
      <w:proofErr w:type="gramEnd"/>
      <w:r w:rsidRPr="00131B34">
        <w:rPr>
          <w:rFonts w:ascii="Arial" w:eastAsia="Lucida Grande" w:hAnsi="Arial" w:cs="Arial"/>
          <w:bCs/>
          <w:sz w:val="20"/>
        </w:rPr>
        <w:t xml:space="preserve"> rokle – Okrajky</w:t>
      </w:r>
    </w:p>
    <w:p w14:paraId="455A8E56" w14:textId="0DC86D71"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LBK.103-104 Okrajky – Ve škrobech</w:t>
      </w:r>
    </w:p>
    <w:p w14:paraId="7F91A109" w14:textId="58604BF1" w:rsidR="00131B34" w:rsidRPr="00131B34" w:rsidRDefault="00131B34" w:rsidP="00131B34">
      <w:pPr>
        <w:ind w:left="708"/>
        <w:contextualSpacing/>
        <w:jc w:val="both"/>
        <w:rPr>
          <w:rFonts w:ascii="Arial" w:eastAsia="Lucida Grande" w:hAnsi="Arial" w:cs="Arial"/>
          <w:bCs/>
          <w:sz w:val="20"/>
        </w:rPr>
      </w:pPr>
      <w:r w:rsidRPr="00131B34">
        <w:rPr>
          <w:rFonts w:ascii="Arial" w:eastAsia="Lucida Grande" w:hAnsi="Arial" w:cs="Arial"/>
          <w:bCs/>
          <w:sz w:val="20"/>
        </w:rPr>
        <w:t xml:space="preserve">LBK.103 Ve </w:t>
      </w:r>
      <w:proofErr w:type="gramStart"/>
      <w:r w:rsidRPr="00131B34">
        <w:rPr>
          <w:rFonts w:ascii="Arial" w:eastAsia="Lucida Grande" w:hAnsi="Arial" w:cs="Arial"/>
          <w:bCs/>
          <w:sz w:val="20"/>
        </w:rPr>
        <w:t>škrobech - U</w:t>
      </w:r>
      <w:proofErr w:type="gramEnd"/>
      <w:r w:rsidRPr="00131B34">
        <w:rPr>
          <w:rFonts w:ascii="Arial" w:eastAsia="Lucida Grande" w:hAnsi="Arial" w:cs="Arial"/>
          <w:bCs/>
          <w:sz w:val="20"/>
        </w:rPr>
        <w:t xml:space="preserve"> Hájku pod </w:t>
      </w:r>
      <w:proofErr w:type="spellStart"/>
      <w:r w:rsidRPr="00131B34">
        <w:rPr>
          <w:rFonts w:ascii="Arial" w:eastAsia="Lucida Grande" w:hAnsi="Arial" w:cs="Arial"/>
          <w:bCs/>
          <w:sz w:val="20"/>
        </w:rPr>
        <w:t>úhonickými</w:t>
      </w:r>
      <w:proofErr w:type="spellEnd"/>
    </w:p>
    <w:p w14:paraId="74AC63AA" w14:textId="77777777" w:rsidR="00131B34" w:rsidRDefault="00131B34" w:rsidP="00131B34">
      <w:pPr>
        <w:ind w:left="708"/>
        <w:contextualSpacing/>
        <w:jc w:val="both"/>
        <w:rPr>
          <w:rFonts w:ascii="Arial" w:hAnsi="Arial" w:cs="Arial"/>
          <w:sz w:val="20"/>
          <w:szCs w:val="20"/>
        </w:rPr>
      </w:pPr>
    </w:p>
    <w:p w14:paraId="2FB252F3" w14:textId="77777777" w:rsidR="0026172F" w:rsidRPr="00B25C76" w:rsidRDefault="0026172F" w:rsidP="00B25C76">
      <w:pPr>
        <w:contextualSpacing/>
        <w:rPr>
          <w:rFonts w:ascii="Arial" w:hAnsi="Arial" w:cs="Arial"/>
          <w:sz w:val="20"/>
          <w:szCs w:val="20"/>
        </w:rPr>
      </w:pPr>
    </w:p>
    <w:p w14:paraId="6724FDB4" w14:textId="52E14FB6" w:rsidR="0026172F" w:rsidRPr="00B25C76" w:rsidRDefault="0026172F" w:rsidP="00B25C76">
      <w:pPr>
        <w:pStyle w:val="Nadpis2"/>
        <w:numPr>
          <w:ilvl w:val="0"/>
          <w:numId w:val="4"/>
        </w:numPr>
        <w:tabs>
          <w:tab w:val="clear" w:pos="1410"/>
          <w:tab w:val="left" w:pos="1440"/>
        </w:tabs>
        <w:spacing w:before="0" w:after="0"/>
        <w:ind w:left="720" w:hanging="720"/>
        <w:contextualSpacing/>
        <w:rPr>
          <w:i w:val="0"/>
          <w:iCs w:val="0"/>
          <w:sz w:val="20"/>
          <w:szCs w:val="20"/>
        </w:rPr>
      </w:pPr>
      <w:bookmarkStart w:id="24" w:name="_Toc193834898"/>
      <w:r w:rsidRPr="00B25C76">
        <w:rPr>
          <w:i w:val="0"/>
          <w:iCs w:val="0"/>
          <w:sz w:val="20"/>
          <w:szCs w:val="20"/>
        </w:rPr>
        <w:t>rekreace</w:t>
      </w:r>
      <w:bookmarkEnd w:id="24"/>
      <w:r w:rsidRPr="00B25C76">
        <w:rPr>
          <w:i w:val="0"/>
          <w:iCs w:val="0"/>
          <w:sz w:val="20"/>
          <w:szCs w:val="20"/>
        </w:rPr>
        <w:t xml:space="preserve"> </w:t>
      </w:r>
    </w:p>
    <w:p w14:paraId="1125E2E5" w14:textId="77777777" w:rsidR="0026172F" w:rsidRPr="00B25C76" w:rsidRDefault="0026172F" w:rsidP="00B25C76">
      <w:pPr>
        <w:tabs>
          <w:tab w:val="num" w:pos="720"/>
        </w:tabs>
        <w:ind w:left="720" w:hanging="720"/>
        <w:contextualSpacing/>
        <w:jc w:val="both"/>
        <w:rPr>
          <w:rFonts w:ascii="Arial" w:hAnsi="Arial" w:cs="Arial"/>
          <w:sz w:val="20"/>
          <w:szCs w:val="20"/>
        </w:rPr>
      </w:pPr>
    </w:p>
    <w:p w14:paraId="055F55C9" w14:textId="024FBC87" w:rsidR="0026172F" w:rsidRPr="00B25C76" w:rsidRDefault="0026172F"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Územní plán nenavrhuje žádné redukce ploch s potenciálem pro rekreaci (přírodní a vodní plochy). Zázemí pro každodenní rekreaci obyvatel obce tak není narušeno.</w:t>
      </w:r>
    </w:p>
    <w:p w14:paraId="356AA975" w14:textId="494DEEF6" w:rsidR="0026172F" w:rsidRPr="00B25C76" w:rsidRDefault="0026172F"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Podmínky pro individuální rekreaci v rámci sídla zajišťují vymezené stávající i navrhované plochy veřejné zeleně veřejných prostranství (</w:t>
      </w:r>
      <w:r w:rsidR="00823C72" w:rsidRPr="00B25C76">
        <w:rPr>
          <w:rFonts w:ascii="Arial" w:hAnsi="Arial" w:cs="Arial"/>
          <w:sz w:val="20"/>
          <w:szCs w:val="20"/>
        </w:rPr>
        <w:t>P</w:t>
      </w:r>
      <w:r w:rsidR="00131B34">
        <w:rPr>
          <w:rFonts w:ascii="Arial" w:hAnsi="Arial" w:cs="Arial"/>
          <w:sz w:val="20"/>
          <w:szCs w:val="20"/>
        </w:rPr>
        <w:t>U</w:t>
      </w:r>
      <w:r w:rsidR="00B535E9" w:rsidRPr="00B25C76">
        <w:rPr>
          <w:rFonts w:ascii="Arial" w:hAnsi="Arial" w:cs="Arial"/>
          <w:sz w:val="20"/>
          <w:szCs w:val="20"/>
        </w:rPr>
        <w:t>, ZS</w:t>
      </w:r>
      <w:r w:rsidRPr="00B25C76">
        <w:rPr>
          <w:rFonts w:ascii="Arial" w:hAnsi="Arial" w:cs="Arial"/>
          <w:sz w:val="20"/>
          <w:szCs w:val="20"/>
        </w:rPr>
        <w:t>)</w:t>
      </w:r>
      <w:r w:rsidR="00B535E9" w:rsidRPr="00B25C76">
        <w:rPr>
          <w:rFonts w:ascii="Arial" w:hAnsi="Arial" w:cs="Arial"/>
          <w:sz w:val="20"/>
          <w:szCs w:val="20"/>
        </w:rPr>
        <w:t>.</w:t>
      </w:r>
    </w:p>
    <w:p w14:paraId="6F976427" w14:textId="60DE7BF5" w:rsidR="00B535E9" w:rsidRPr="00B25C76" w:rsidRDefault="00B535E9"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ÚP vymezuje konkrétní plochy pro sport a rekreaci (OS), včetně ploch pobytové rekreace (RO), funkci pobytové rekreace umožňují i některé další plochy v zastavěném území nebo zastavitelné ploše.</w:t>
      </w:r>
    </w:p>
    <w:p w14:paraId="57F3B223" w14:textId="04319314" w:rsidR="0026172F" w:rsidRPr="00B25C76" w:rsidRDefault="0026172F"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Pro zlepšení příležitostí pro rekreaci jsou vymezena nová propojení</w:t>
      </w:r>
      <w:r w:rsidR="001716A6" w:rsidRPr="00B25C76">
        <w:rPr>
          <w:rFonts w:ascii="Arial" w:hAnsi="Arial" w:cs="Arial"/>
          <w:sz w:val="20"/>
          <w:szCs w:val="20"/>
        </w:rPr>
        <w:t xml:space="preserve"> (</w:t>
      </w:r>
      <w:r w:rsidR="00B535E9" w:rsidRPr="00B25C76">
        <w:rPr>
          <w:rFonts w:ascii="Arial" w:hAnsi="Arial" w:cs="Arial"/>
          <w:sz w:val="20"/>
          <w:szCs w:val="20"/>
        </w:rPr>
        <w:t>M</w:t>
      </w:r>
      <w:r w:rsidR="00131B34">
        <w:rPr>
          <w:rFonts w:ascii="Arial" w:hAnsi="Arial" w:cs="Arial"/>
          <w:sz w:val="20"/>
          <w:szCs w:val="20"/>
        </w:rPr>
        <w:t>U</w:t>
      </w:r>
      <w:r w:rsidR="001716A6" w:rsidRPr="00B25C76">
        <w:rPr>
          <w:rFonts w:ascii="Arial" w:hAnsi="Arial" w:cs="Arial"/>
          <w:sz w:val="20"/>
          <w:szCs w:val="20"/>
        </w:rPr>
        <w:t>)</w:t>
      </w:r>
      <w:r w:rsidRPr="00B25C76">
        <w:rPr>
          <w:rFonts w:ascii="Arial" w:hAnsi="Arial" w:cs="Arial"/>
          <w:sz w:val="20"/>
          <w:szCs w:val="20"/>
        </w:rPr>
        <w:t>, obecné regulativy pro všechny plochy s rozdílným způsobem využití zajišťují prostupnost krajiny.</w:t>
      </w:r>
    </w:p>
    <w:p w14:paraId="3B05D13E" w14:textId="77777777" w:rsidR="0026172F" w:rsidRPr="00B25C76" w:rsidRDefault="0026172F"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Podmínky pro rekreaci v krajinném zázemí sídla zajišťuje vytvoření podmínek pro ochranu a rozvíjení estetických kvalit, znaků krajiny a kvalitního přírodního zázemí sídla a jeho dostupnost. Dále zachování civilizačního a kulturního dědictví s potenciálem pro rekreaci, turistiku (např. ochrana architektonických a urbanistických hodnot). To je realizováno v rámci všech opatření urbanistické koncepce, kompozice a koncepce uspořádání krajiny (důraz na významné krajinné prvky, zeleň aj.).</w:t>
      </w:r>
    </w:p>
    <w:p w14:paraId="6938F9E8" w14:textId="1099EF6E" w:rsidR="0026172F" w:rsidRPr="00B25C76" w:rsidRDefault="0026172F"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Podmínky pro individuální rekreaci a rozvoj turistiky pomáhají zajišťovat obecné regulativy, které umožňují umístění turistického mobiliáře a drobné krajinné architektury.</w:t>
      </w:r>
    </w:p>
    <w:p w14:paraId="7C830CB3" w14:textId="0871D2B1" w:rsidR="001716A6" w:rsidRDefault="001716A6" w:rsidP="00B25C76">
      <w:pPr>
        <w:numPr>
          <w:ilvl w:val="1"/>
          <w:numId w:val="35"/>
        </w:numPr>
        <w:tabs>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Územní plán vymezuje </w:t>
      </w:r>
      <w:r w:rsidR="00B535E9" w:rsidRPr="00B25C76">
        <w:rPr>
          <w:rFonts w:ascii="Arial" w:hAnsi="Arial" w:cs="Arial"/>
          <w:sz w:val="20"/>
          <w:szCs w:val="20"/>
        </w:rPr>
        <w:t xml:space="preserve">pouze stávající stabilizované </w:t>
      </w:r>
      <w:r w:rsidRPr="00B25C76">
        <w:rPr>
          <w:rFonts w:ascii="Arial" w:hAnsi="Arial" w:cs="Arial"/>
          <w:sz w:val="20"/>
          <w:szCs w:val="20"/>
        </w:rPr>
        <w:t>plochy pro individuální rekreaci</w:t>
      </w:r>
      <w:r w:rsidR="00B535E9" w:rsidRPr="00B25C76">
        <w:rPr>
          <w:rFonts w:ascii="Arial" w:hAnsi="Arial" w:cs="Arial"/>
          <w:sz w:val="20"/>
          <w:szCs w:val="20"/>
        </w:rPr>
        <w:t xml:space="preserve"> (RI).</w:t>
      </w:r>
    </w:p>
    <w:p w14:paraId="23CB61F2" w14:textId="77777777" w:rsidR="0012447F" w:rsidRDefault="0012447F" w:rsidP="0012447F">
      <w:pPr>
        <w:tabs>
          <w:tab w:val="num" w:pos="1440"/>
        </w:tabs>
        <w:contextualSpacing/>
        <w:jc w:val="both"/>
        <w:rPr>
          <w:rFonts w:ascii="Arial" w:hAnsi="Arial" w:cs="Arial"/>
          <w:sz w:val="20"/>
          <w:szCs w:val="20"/>
        </w:rPr>
      </w:pPr>
    </w:p>
    <w:p w14:paraId="0AFD29E9" w14:textId="77777777" w:rsidR="0012447F" w:rsidRPr="00B25C76" w:rsidRDefault="0012447F" w:rsidP="0012447F">
      <w:pPr>
        <w:tabs>
          <w:tab w:val="num" w:pos="1440"/>
        </w:tabs>
        <w:contextualSpacing/>
        <w:jc w:val="both"/>
        <w:rPr>
          <w:rFonts w:ascii="Arial" w:hAnsi="Arial" w:cs="Arial"/>
          <w:sz w:val="20"/>
          <w:szCs w:val="20"/>
        </w:rPr>
      </w:pPr>
    </w:p>
    <w:p w14:paraId="06C0601F" w14:textId="77777777" w:rsidR="0026172F" w:rsidRPr="00B25C76" w:rsidRDefault="0026172F" w:rsidP="00B25C76">
      <w:pPr>
        <w:pStyle w:val="Nadpis2"/>
        <w:numPr>
          <w:ilvl w:val="0"/>
          <w:numId w:val="4"/>
        </w:numPr>
        <w:spacing w:before="0" w:after="0"/>
        <w:contextualSpacing/>
        <w:rPr>
          <w:i w:val="0"/>
          <w:iCs w:val="0"/>
          <w:sz w:val="20"/>
          <w:szCs w:val="20"/>
        </w:rPr>
      </w:pPr>
      <w:bookmarkStart w:id="25" w:name="_Toc193834899"/>
      <w:r w:rsidRPr="00B25C76">
        <w:rPr>
          <w:i w:val="0"/>
          <w:iCs w:val="0"/>
          <w:sz w:val="20"/>
          <w:szCs w:val="20"/>
        </w:rPr>
        <w:t>staré ekologické zátěže</w:t>
      </w:r>
      <w:bookmarkEnd w:id="25"/>
    </w:p>
    <w:p w14:paraId="1D342AF4" w14:textId="77777777" w:rsidR="0026172F" w:rsidRPr="00B25C76" w:rsidRDefault="0026172F" w:rsidP="00B25C76">
      <w:pPr>
        <w:contextualSpacing/>
        <w:rPr>
          <w:rFonts w:ascii="Arial" w:hAnsi="Arial" w:cs="Arial"/>
          <w:sz w:val="20"/>
          <w:szCs w:val="20"/>
        </w:rPr>
      </w:pPr>
    </w:p>
    <w:p w14:paraId="75609420" w14:textId="0F4C1EE9" w:rsidR="0026172F" w:rsidRPr="00B25C76" w:rsidRDefault="0026172F" w:rsidP="00B25C76">
      <w:pPr>
        <w:numPr>
          <w:ilvl w:val="1"/>
          <w:numId w:val="36"/>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V území </w:t>
      </w:r>
      <w:r w:rsidR="00114611">
        <w:rPr>
          <w:rFonts w:ascii="Arial" w:hAnsi="Arial" w:cs="Arial"/>
          <w:sz w:val="20"/>
          <w:szCs w:val="20"/>
        </w:rPr>
        <w:t>nejsou staré zátěže.</w:t>
      </w:r>
    </w:p>
    <w:p w14:paraId="471D3774" w14:textId="5E2CD600" w:rsidR="00B535E9" w:rsidRPr="00B25C76" w:rsidRDefault="00B535E9" w:rsidP="00B25C76">
      <w:pPr>
        <w:numPr>
          <w:ilvl w:val="1"/>
          <w:numId w:val="36"/>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Plochy </w:t>
      </w:r>
      <w:proofErr w:type="spellStart"/>
      <w:r w:rsidRPr="00B25C76">
        <w:rPr>
          <w:rFonts w:ascii="Arial" w:hAnsi="Arial" w:cs="Arial"/>
          <w:sz w:val="20"/>
          <w:szCs w:val="20"/>
        </w:rPr>
        <w:t>brownfields</w:t>
      </w:r>
      <w:proofErr w:type="spellEnd"/>
      <w:r w:rsidRPr="00B25C76">
        <w:rPr>
          <w:rFonts w:ascii="Arial" w:hAnsi="Arial" w:cs="Arial"/>
          <w:sz w:val="20"/>
          <w:szCs w:val="20"/>
        </w:rPr>
        <w:t xml:space="preserve"> mají navržené konkrétní využití a jsou zapojeny do systému koncepce rozvoje sídel.</w:t>
      </w:r>
    </w:p>
    <w:p w14:paraId="75735A0E" w14:textId="77777777" w:rsidR="0026172F" w:rsidRDefault="0026172F" w:rsidP="00B25C76">
      <w:pPr>
        <w:tabs>
          <w:tab w:val="num" w:pos="792"/>
        </w:tabs>
        <w:contextualSpacing/>
        <w:rPr>
          <w:rFonts w:ascii="Arial" w:hAnsi="Arial" w:cs="Arial"/>
          <w:sz w:val="20"/>
          <w:szCs w:val="20"/>
        </w:rPr>
      </w:pPr>
    </w:p>
    <w:p w14:paraId="72C7B0C1" w14:textId="77777777" w:rsidR="00B25C76" w:rsidRPr="00B25C76" w:rsidRDefault="00B25C76" w:rsidP="00B25C76">
      <w:pPr>
        <w:tabs>
          <w:tab w:val="num" w:pos="792"/>
        </w:tabs>
        <w:contextualSpacing/>
        <w:rPr>
          <w:rFonts w:ascii="Arial" w:hAnsi="Arial" w:cs="Arial"/>
          <w:sz w:val="20"/>
          <w:szCs w:val="20"/>
        </w:rPr>
      </w:pPr>
    </w:p>
    <w:p w14:paraId="6552BFF9" w14:textId="77777777" w:rsidR="0026172F" w:rsidRPr="00B25C76" w:rsidRDefault="0026172F" w:rsidP="00B25C76">
      <w:pPr>
        <w:pStyle w:val="Nadpis2"/>
        <w:numPr>
          <w:ilvl w:val="0"/>
          <w:numId w:val="4"/>
        </w:numPr>
        <w:spacing w:before="0" w:after="0"/>
        <w:contextualSpacing/>
        <w:rPr>
          <w:i w:val="0"/>
          <w:iCs w:val="0"/>
          <w:sz w:val="20"/>
          <w:szCs w:val="20"/>
        </w:rPr>
      </w:pPr>
      <w:bookmarkStart w:id="26" w:name="_Toc193834900"/>
      <w:r w:rsidRPr="00B25C76">
        <w:rPr>
          <w:i w:val="0"/>
          <w:iCs w:val="0"/>
          <w:sz w:val="20"/>
          <w:szCs w:val="20"/>
        </w:rPr>
        <w:t>dobývání nerostných surovin</w:t>
      </w:r>
      <w:bookmarkEnd w:id="26"/>
    </w:p>
    <w:p w14:paraId="329B9B16" w14:textId="77777777" w:rsidR="0026172F" w:rsidRPr="00B25C76" w:rsidRDefault="0026172F" w:rsidP="00B25C76">
      <w:pPr>
        <w:contextualSpacing/>
        <w:rPr>
          <w:rFonts w:ascii="Arial" w:hAnsi="Arial" w:cs="Arial"/>
          <w:sz w:val="20"/>
          <w:szCs w:val="20"/>
        </w:rPr>
      </w:pPr>
    </w:p>
    <w:p w14:paraId="1699567D" w14:textId="50DE8696" w:rsidR="0026172F" w:rsidRDefault="0026172F" w:rsidP="00A32DA1">
      <w:pPr>
        <w:numPr>
          <w:ilvl w:val="1"/>
          <w:numId w:val="37"/>
        </w:numPr>
        <w:tabs>
          <w:tab w:val="clear" w:pos="1440"/>
          <w:tab w:val="num" w:pos="720"/>
        </w:tabs>
        <w:ind w:left="720" w:hanging="720"/>
        <w:contextualSpacing/>
        <w:jc w:val="both"/>
        <w:rPr>
          <w:rFonts w:ascii="Arial" w:hAnsi="Arial" w:cs="Arial"/>
          <w:sz w:val="20"/>
          <w:szCs w:val="20"/>
        </w:rPr>
      </w:pPr>
      <w:r w:rsidRPr="00B25C76">
        <w:rPr>
          <w:rFonts w:ascii="Arial" w:hAnsi="Arial" w:cs="Arial"/>
          <w:sz w:val="20"/>
          <w:szCs w:val="20"/>
        </w:rPr>
        <w:t xml:space="preserve">Na </w:t>
      </w:r>
      <w:r w:rsidR="00E47BDC" w:rsidRPr="00B25C76">
        <w:rPr>
          <w:rFonts w:ascii="Arial" w:hAnsi="Arial" w:cs="Arial"/>
          <w:sz w:val="20"/>
          <w:szCs w:val="20"/>
        </w:rPr>
        <w:t xml:space="preserve">území </w:t>
      </w:r>
      <w:r w:rsidR="00114611">
        <w:rPr>
          <w:rFonts w:ascii="Arial" w:hAnsi="Arial" w:cs="Arial"/>
          <w:sz w:val="20"/>
          <w:szCs w:val="20"/>
        </w:rPr>
        <w:t>ne</w:t>
      </w:r>
      <w:r w:rsidR="00E47BDC" w:rsidRPr="00B25C76">
        <w:rPr>
          <w:rFonts w:ascii="Arial" w:hAnsi="Arial" w:cs="Arial"/>
          <w:sz w:val="20"/>
          <w:szCs w:val="20"/>
        </w:rPr>
        <w:t>zasahuj</w:t>
      </w:r>
      <w:r w:rsidR="00114611">
        <w:rPr>
          <w:rFonts w:ascii="Arial" w:hAnsi="Arial" w:cs="Arial"/>
          <w:sz w:val="20"/>
          <w:szCs w:val="20"/>
        </w:rPr>
        <w:t>í</w:t>
      </w:r>
      <w:r w:rsidR="00E47BDC" w:rsidRPr="00B25C76">
        <w:rPr>
          <w:rFonts w:ascii="Arial" w:hAnsi="Arial" w:cs="Arial"/>
          <w:sz w:val="20"/>
          <w:szCs w:val="20"/>
        </w:rPr>
        <w:t xml:space="preserve"> </w:t>
      </w:r>
      <w:r w:rsidRPr="00B25C76">
        <w:rPr>
          <w:rFonts w:ascii="Arial" w:hAnsi="Arial" w:cs="Arial"/>
          <w:sz w:val="20"/>
          <w:szCs w:val="20"/>
        </w:rPr>
        <w:t>limit</w:t>
      </w:r>
      <w:r w:rsidR="00114611">
        <w:rPr>
          <w:rFonts w:ascii="Arial" w:hAnsi="Arial" w:cs="Arial"/>
          <w:sz w:val="20"/>
          <w:szCs w:val="20"/>
        </w:rPr>
        <w:t>y</w:t>
      </w:r>
      <w:r w:rsidRPr="00B25C76">
        <w:rPr>
          <w:rFonts w:ascii="Arial" w:hAnsi="Arial" w:cs="Arial"/>
          <w:sz w:val="20"/>
          <w:szCs w:val="20"/>
        </w:rPr>
        <w:t xml:space="preserve"> z hlediska geologie a horninového prostředí</w:t>
      </w:r>
      <w:r w:rsidR="00A32DA1">
        <w:rPr>
          <w:rFonts w:ascii="Arial" w:hAnsi="Arial" w:cs="Arial"/>
          <w:sz w:val="20"/>
          <w:szCs w:val="20"/>
        </w:rPr>
        <w:t>, s výjimkou sesuvného území.</w:t>
      </w:r>
    </w:p>
    <w:p w14:paraId="7637921E" w14:textId="528FE74D" w:rsidR="00A32DA1" w:rsidRDefault="00A32DA1" w:rsidP="00A32DA1">
      <w:pPr>
        <w:numPr>
          <w:ilvl w:val="1"/>
          <w:numId w:val="37"/>
        </w:numPr>
        <w:tabs>
          <w:tab w:val="clear" w:pos="1440"/>
          <w:tab w:val="num" w:pos="720"/>
        </w:tabs>
        <w:ind w:left="720" w:hanging="720"/>
        <w:contextualSpacing/>
        <w:jc w:val="both"/>
        <w:rPr>
          <w:rFonts w:ascii="Arial" w:hAnsi="Arial" w:cs="Arial"/>
          <w:sz w:val="20"/>
          <w:szCs w:val="20"/>
        </w:rPr>
      </w:pPr>
      <w:r>
        <w:rPr>
          <w:rFonts w:ascii="Arial" w:hAnsi="Arial" w:cs="Arial"/>
          <w:sz w:val="20"/>
          <w:szCs w:val="20"/>
        </w:rPr>
        <w:t>Sesuvné území je jedno, celé v lesním porostu, nezasahuje do zastavěného území nebo zastavitelných ploch.</w:t>
      </w:r>
    </w:p>
    <w:p w14:paraId="1397B56E" w14:textId="24115B97" w:rsidR="0026172F" w:rsidRPr="00B25C76" w:rsidRDefault="0026172F" w:rsidP="00B25C76">
      <w:pPr>
        <w:contextualSpacing/>
        <w:rPr>
          <w:rFonts w:ascii="Arial" w:hAnsi="Arial" w:cs="Arial"/>
          <w:b/>
          <w:bCs/>
          <w:caps/>
          <w:kern w:val="32"/>
          <w:sz w:val="20"/>
          <w:szCs w:val="20"/>
        </w:rPr>
      </w:pPr>
    </w:p>
    <w:p w14:paraId="3E180365" w14:textId="57218C28" w:rsidR="0026172F" w:rsidRPr="000A4CFA" w:rsidRDefault="00E01F38" w:rsidP="00B25C76">
      <w:pPr>
        <w:pStyle w:val="Nadpis1"/>
        <w:numPr>
          <w:ilvl w:val="0"/>
          <w:numId w:val="1"/>
        </w:numPr>
        <w:spacing w:before="0" w:after="0"/>
        <w:contextualSpacing/>
        <w:rPr>
          <w:caps/>
          <w:sz w:val="24"/>
          <w:szCs w:val="24"/>
        </w:rPr>
      </w:pPr>
      <w:r w:rsidRPr="00B25C76">
        <w:rPr>
          <w:sz w:val="20"/>
          <w:szCs w:val="20"/>
        </w:rPr>
        <w:br w:type="page"/>
      </w:r>
      <w:bookmarkStart w:id="27" w:name="_Toc193834901"/>
      <w:r w:rsidR="0026172F" w:rsidRPr="000A4CFA">
        <w:rPr>
          <w:sz w:val="24"/>
          <w:szCs w:val="24"/>
        </w:rPr>
        <w:lastRenderedPageBreak/>
        <w:t>PODMÍN</w:t>
      </w:r>
      <w:r w:rsidR="008253AE">
        <w:rPr>
          <w:sz w:val="24"/>
          <w:szCs w:val="24"/>
        </w:rPr>
        <w:t>KY</w:t>
      </w:r>
      <w:r w:rsidR="0026172F" w:rsidRPr="000A4CFA">
        <w:rPr>
          <w:sz w:val="24"/>
          <w:szCs w:val="24"/>
        </w:rPr>
        <w:t xml:space="preserve"> PRO VYUŽITÍ </w:t>
      </w:r>
      <w:r w:rsidR="008253AE">
        <w:rPr>
          <w:sz w:val="24"/>
          <w:szCs w:val="24"/>
        </w:rPr>
        <w:t xml:space="preserve">A PROSTOROVÉ USPOŘÁDÁNÍ </w:t>
      </w:r>
      <w:r w:rsidR="0026172F" w:rsidRPr="000A4CFA">
        <w:rPr>
          <w:sz w:val="24"/>
          <w:szCs w:val="24"/>
        </w:rPr>
        <w:t>PLOCH S ROZDÍLNÝM ZPŮSOBEM VYUŽITÍ</w:t>
      </w:r>
      <w:bookmarkEnd w:id="27"/>
    </w:p>
    <w:p w14:paraId="3A4709A4" w14:textId="77777777" w:rsidR="0026172F" w:rsidRDefault="0026172F" w:rsidP="00B25C76">
      <w:pPr>
        <w:contextualSpacing/>
        <w:rPr>
          <w:rFonts w:ascii="Arial" w:hAnsi="Arial" w:cs="Arial"/>
          <w:sz w:val="20"/>
          <w:szCs w:val="20"/>
        </w:rPr>
      </w:pPr>
    </w:p>
    <w:p w14:paraId="7E08D698" w14:textId="77777777" w:rsidR="000A4CFA" w:rsidRPr="00B25C76" w:rsidRDefault="000A4CFA" w:rsidP="00B25C76">
      <w:pPr>
        <w:contextualSpacing/>
        <w:rPr>
          <w:rFonts w:ascii="Arial" w:hAnsi="Arial" w:cs="Arial"/>
          <w:sz w:val="20"/>
          <w:szCs w:val="20"/>
        </w:rPr>
      </w:pPr>
    </w:p>
    <w:p w14:paraId="68AC5C52" w14:textId="77777777" w:rsidR="00706D71" w:rsidRPr="00B25C76" w:rsidRDefault="00706D71" w:rsidP="00B25C76">
      <w:pPr>
        <w:keepNext/>
        <w:numPr>
          <w:ilvl w:val="0"/>
          <w:numId w:val="7"/>
        </w:numPr>
        <w:contextualSpacing/>
        <w:jc w:val="both"/>
        <w:outlineLvl w:val="1"/>
        <w:rPr>
          <w:rFonts w:ascii="Arial" w:hAnsi="Arial" w:cs="Arial"/>
          <w:b/>
          <w:bCs/>
          <w:iCs/>
          <w:sz w:val="20"/>
          <w:szCs w:val="20"/>
        </w:rPr>
      </w:pPr>
      <w:bookmarkStart w:id="28" w:name="_Toc42425708"/>
      <w:bookmarkStart w:id="29" w:name="_Toc193834902"/>
      <w:r w:rsidRPr="00B25C76">
        <w:rPr>
          <w:rFonts w:ascii="Arial" w:hAnsi="Arial" w:cs="Arial"/>
          <w:b/>
          <w:bCs/>
          <w:iCs/>
          <w:sz w:val="20"/>
          <w:szCs w:val="20"/>
        </w:rPr>
        <w:t>Členění ploch s rozdílným způsobem využití</w:t>
      </w:r>
      <w:bookmarkEnd w:id="28"/>
      <w:bookmarkEnd w:id="29"/>
    </w:p>
    <w:p w14:paraId="375EACDA" w14:textId="77777777" w:rsidR="00706D71" w:rsidRPr="00B25C76" w:rsidRDefault="00706D71" w:rsidP="00B25C76">
      <w:pPr>
        <w:contextualSpacing/>
        <w:jc w:val="both"/>
        <w:rPr>
          <w:rFonts w:ascii="Arial" w:hAnsi="Arial" w:cs="Arial"/>
          <w:b/>
          <w:bCs/>
          <w:color w:val="FF0000"/>
          <w:sz w:val="20"/>
          <w:szCs w:val="20"/>
        </w:rPr>
      </w:pPr>
    </w:p>
    <w:p w14:paraId="4619F2B9" w14:textId="77777777" w:rsidR="00706D71" w:rsidRPr="00B25C76" w:rsidRDefault="00706D71" w:rsidP="00B25C76">
      <w:pPr>
        <w:contextualSpacing/>
        <w:jc w:val="both"/>
        <w:rPr>
          <w:rFonts w:ascii="Arial" w:hAnsi="Arial" w:cs="Arial"/>
          <w:b/>
          <w:bCs/>
          <w:color w:val="FF0000"/>
          <w:sz w:val="20"/>
          <w:szCs w:val="20"/>
        </w:rPr>
      </w:pPr>
    </w:p>
    <w:p w14:paraId="6C8180A4" w14:textId="77777777" w:rsidR="00706D71" w:rsidRPr="00B25C76" w:rsidRDefault="00706D71" w:rsidP="00B25C76">
      <w:pPr>
        <w:contextualSpacing/>
        <w:jc w:val="both"/>
        <w:rPr>
          <w:rFonts w:ascii="Arial" w:hAnsi="Arial" w:cs="Arial"/>
          <w:sz w:val="20"/>
          <w:szCs w:val="20"/>
        </w:rPr>
      </w:pPr>
      <w:r w:rsidRPr="00B25C76">
        <w:rPr>
          <w:rFonts w:ascii="Arial" w:hAnsi="Arial" w:cs="Arial"/>
          <w:sz w:val="20"/>
          <w:szCs w:val="20"/>
        </w:rPr>
        <w:t xml:space="preserve">Územní plán definuje tyto plochy s rozdílným způsobem využití: </w:t>
      </w:r>
    </w:p>
    <w:p w14:paraId="3F3100D3" w14:textId="77777777" w:rsidR="00706D71" w:rsidRPr="00B25C76" w:rsidRDefault="00706D71" w:rsidP="00B25C76">
      <w:pPr>
        <w:contextualSpacing/>
        <w:jc w:val="both"/>
        <w:rPr>
          <w:rFonts w:ascii="Arial" w:hAnsi="Arial" w:cs="Arial"/>
          <w:color w:val="FF0000"/>
          <w:sz w:val="20"/>
          <w:szCs w:val="20"/>
        </w:rPr>
      </w:pPr>
    </w:p>
    <w:p w14:paraId="55F97232"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BV</w:t>
      </w:r>
      <w:r w:rsidRPr="00B25C76">
        <w:rPr>
          <w:rFonts w:ascii="Arial" w:hAnsi="Arial" w:cs="Arial"/>
          <w:sz w:val="20"/>
          <w:szCs w:val="20"/>
        </w:rPr>
        <w:tab/>
        <w:t>bydlení venkovské</w:t>
      </w:r>
      <w:r w:rsidRPr="00B25C76">
        <w:rPr>
          <w:rFonts w:ascii="Arial" w:hAnsi="Arial" w:cs="Arial"/>
          <w:sz w:val="20"/>
          <w:szCs w:val="20"/>
        </w:rPr>
        <w:tab/>
      </w:r>
    </w:p>
    <w:p w14:paraId="0CFEB508"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BH</w:t>
      </w:r>
      <w:r w:rsidRPr="00B25C76">
        <w:rPr>
          <w:rFonts w:ascii="Arial" w:hAnsi="Arial" w:cs="Arial"/>
          <w:sz w:val="20"/>
          <w:szCs w:val="20"/>
        </w:rPr>
        <w:tab/>
        <w:t>bydlení hromadné</w:t>
      </w:r>
    </w:p>
    <w:p w14:paraId="4BE31583"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RI</w:t>
      </w:r>
      <w:r w:rsidRPr="00B25C76">
        <w:rPr>
          <w:rFonts w:ascii="Arial" w:hAnsi="Arial" w:cs="Arial"/>
          <w:sz w:val="20"/>
          <w:szCs w:val="20"/>
        </w:rPr>
        <w:tab/>
        <w:t>rekreace individuální</w:t>
      </w:r>
      <w:r w:rsidRPr="00B25C76">
        <w:rPr>
          <w:rFonts w:ascii="Arial" w:hAnsi="Arial" w:cs="Arial"/>
          <w:sz w:val="20"/>
          <w:szCs w:val="20"/>
        </w:rPr>
        <w:tab/>
      </w:r>
    </w:p>
    <w:p w14:paraId="1E43E244"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OV</w:t>
      </w:r>
      <w:r w:rsidRPr="00B25C76">
        <w:rPr>
          <w:rFonts w:ascii="Arial" w:hAnsi="Arial" w:cs="Arial"/>
          <w:sz w:val="20"/>
          <w:szCs w:val="20"/>
        </w:rPr>
        <w:tab/>
        <w:t xml:space="preserve">občanské vybavení veřejné </w:t>
      </w:r>
      <w:r w:rsidRPr="00B25C76">
        <w:rPr>
          <w:rFonts w:ascii="Arial" w:hAnsi="Arial" w:cs="Arial"/>
          <w:sz w:val="20"/>
          <w:szCs w:val="20"/>
        </w:rPr>
        <w:tab/>
      </w:r>
    </w:p>
    <w:p w14:paraId="2D4C1C00"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OK</w:t>
      </w:r>
      <w:r w:rsidRPr="00B25C76">
        <w:rPr>
          <w:rFonts w:ascii="Arial" w:hAnsi="Arial" w:cs="Arial"/>
          <w:sz w:val="20"/>
          <w:szCs w:val="20"/>
        </w:rPr>
        <w:tab/>
        <w:t xml:space="preserve">občanské vybavení komerční </w:t>
      </w:r>
      <w:r w:rsidRPr="00B25C76">
        <w:rPr>
          <w:rFonts w:ascii="Arial" w:hAnsi="Arial" w:cs="Arial"/>
          <w:sz w:val="20"/>
          <w:szCs w:val="20"/>
        </w:rPr>
        <w:tab/>
      </w:r>
    </w:p>
    <w:p w14:paraId="5BDB08E9" w14:textId="2A9537A8" w:rsidR="00706D71" w:rsidRPr="00B25C76" w:rsidRDefault="00706D71" w:rsidP="00B25C76">
      <w:pPr>
        <w:contextualSpacing/>
        <w:rPr>
          <w:rFonts w:ascii="Arial" w:hAnsi="Arial" w:cs="Arial"/>
          <w:sz w:val="20"/>
          <w:szCs w:val="20"/>
        </w:rPr>
      </w:pPr>
      <w:r w:rsidRPr="00B25C76">
        <w:rPr>
          <w:rFonts w:ascii="Arial" w:hAnsi="Arial" w:cs="Arial"/>
          <w:sz w:val="20"/>
          <w:szCs w:val="20"/>
        </w:rPr>
        <w:t>OS</w:t>
      </w:r>
      <w:r w:rsidRPr="00B25C76">
        <w:rPr>
          <w:rFonts w:ascii="Arial" w:hAnsi="Arial" w:cs="Arial"/>
          <w:sz w:val="20"/>
          <w:szCs w:val="20"/>
        </w:rPr>
        <w:tab/>
        <w:t>občanské vybavení sport</w:t>
      </w:r>
      <w:r w:rsidRPr="00B25C76">
        <w:rPr>
          <w:rFonts w:ascii="Arial" w:hAnsi="Arial" w:cs="Arial"/>
          <w:sz w:val="20"/>
          <w:szCs w:val="20"/>
        </w:rPr>
        <w:tab/>
      </w:r>
    </w:p>
    <w:p w14:paraId="7CF1B579" w14:textId="3B80BDE5" w:rsidR="00706D71" w:rsidRPr="00B25C76" w:rsidRDefault="00706D71" w:rsidP="00B25C76">
      <w:pPr>
        <w:contextualSpacing/>
        <w:rPr>
          <w:rFonts w:ascii="Arial" w:hAnsi="Arial" w:cs="Arial"/>
          <w:sz w:val="20"/>
          <w:szCs w:val="20"/>
        </w:rPr>
      </w:pPr>
      <w:r w:rsidRPr="00B25C76">
        <w:rPr>
          <w:rFonts w:ascii="Arial" w:hAnsi="Arial" w:cs="Arial"/>
          <w:sz w:val="20"/>
          <w:szCs w:val="20"/>
        </w:rPr>
        <w:t>OH</w:t>
      </w:r>
      <w:r w:rsidRPr="00B25C76">
        <w:rPr>
          <w:rFonts w:ascii="Arial" w:hAnsi="Arial" w:cs="Arial"/>
          <w:sz w:val="20"/>
          <w:szCs w:val="20"/>
        </w:rPr>
        <w:tab/>
        <w:t>občanské vybavení hřbitovy</w:t>
      </w:r>
      <w:r w:rsidRPr="00B25C76">
        <w:rPr>
          <w:rFonts w:ascii="Arial" w:hAnsi="Arial" w:cs="Arial"/>
          <w:sz w:val="20"/>
          <w:szCs w:val="20"/>
        </w:rPr>
        <w:tab/>
      </w:r>
    </w:p>
    <w:p w14:paraId="5FCBD333" w14:textId="5C055262" w:rsidR="00706D71" w:rsidRPr="00B25C76" w:rsidRDefault="0095512F" w:rsidP="00B25C76">
      <w:pPr>
        <w:contextualSpacing/>
        <w:rPr>
          <w:rFonts w:ascii="Arial" w:hAnsi="Arial" w:cs="Arial"/>
          <w:sz w:val="20"/>
          <w:szCs w:val="20"/>
        </w:rPr>
      </w:pPr>
      <w:r w:rsidRPr="00B25C76">
        <w:rPr>
          <w:rFonts w:ascii="Arial" w:hAnsi="Arial" w:cs="Arial"/>
          <w:sz w:val="20"/>
          <w:szCs w:val="20"/>
        </w:rPr>
        <w:t>P</w:t>
      </w:r>
      <w:r w:rsidR="0012447F">
        <w:rPr>
          <w:rFonts w:ascii="Arial" w:hAnsi="Arial" w:cs="Arial"/>
          <w:sz w:val="20"/>
          <w:szCs w:val="20"/>
        </w:rPr>
        <w:t>U</w:t>
      </w:r>
      <w:r w:rsidR="00706D71" w:rsidRPr="00B25C76">
        <w:rPr>
          <w:rFonts w:ascii="Arial" w:hAnsi="Arial" w:cs="Arial"/>
          <w:sz w:val="20"/>
          <w:szCs w:val="20"/>
        </w:rPr>
        <w:tab/>
        <w:t xml:space="preserve">veřejná prostranství </w:t>
      </w:r>
      <w:r w:rsidRPr="00B25C76">
        <w:rPr>
          <w:rFonts w:ascii="Arial" w:hAnsi="Arial" w:cs="Arial"/>
          <w:sz w:val="20"/>
          <w:szCs w:val="20"/>
        </w:rPr>
        <w:t>všeobecná</w:t>
      </w:r>
    </w:p>
    <w:p w14:paraId="0CB0A3D0" w14:textId="0ADE21EE" w:rsidR="002B7A45" w:rsidRPr="00B25C76" w:rsidRDefault="002B7A45" w:rsidP="00B25C76">
      <w:pPr>
        <w:contextualSpacing/>
        <w:rPr>
          <w:rFonts w:ascii="Arial" w:hAnsi="Arial" w:cs="Arial"/>
          <w:sz w:val="20"/>
          <w:szCs w:val="20"/>
        </w:rPr>
      </w:pPr>
      <w:r w:rsidRPr="00B25C76">
        <w:rPr>
          <w:rFonts w:ascii="Arial" w:hAnsi="Arial" w:cs="Arial"/>
          <w:sz w:val="20"/>
          <w:szCs w:val="20"/>
        </w:rPr>
        <w:t>ZZ</w:t>
      </w:r>
      <w:r w:rsidRPr="00B25C76">
        <w:rPr>
          <w:rFonts w:ascii="Arial" w:hAnsi="Arial" w:cs="Arial"/>
          <w:sz w:val="20"/>
          <w:szCs w:val="20"/>
        </w:rPr>
        <w:tab/>
        <w:t>zeleň zahrad</w:t>
      </w:r>
      <w:r w:rsidR="003B22F2">
        <w:rPr>
          <w:rFonts w:ascii="Arial" w:hAnsi="Arial" w:cs="Arial"/>
          <w:sz w:val="20"/>
          <w:szCs w:val="20"/>
        </w:rPr>
        <w:t>ní</w:t>
      </w:r>
      <w:r w:rsidRPr="00B25C76">
        <w:rPr>
          <w:rFonts w:ascii="Arial" w:hAnsi="Arial" w:cs="Arial"/>
          <w:sz w:val="20"/>
          <w:szCs w:val="20"/>
        </w:rPr>
        <w:t xml:space="preserve"> a sad</w:t>
      </w:r>
      <w:r w:rsidR="003B22F2">
        <w:rPr>
          <w:rFonts w:ascii="Arial" w:hAnsi="Arial" w:cs="Arial"/>
          <w:sz w:val="20"/>
          <w:szCs w:val="20"/>
        </w:rPr>
        <w:t>ová</w:t>
      </w:r>
    </w:p>
    <w:p w14:paraId="4379CBFE"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ZO</w:t>
      </w:r>
      <w:r w:rsidRPr="00B25C76">
        <w:rPr>
          <w:rFonts w:ascii="Arial" w:hAnsi="Arial" w:cs="Arial"/>
          <w:sz w:val="20"/>
          <w:szCs w:val="20"/>
        </w:rPr>
        <w:tab/>
        <w:t xml:space="preserve">zeleň ochranná a izolační </w:t>
      </w:r>
      <w:r w:rsidRPr="00B25C76">
        <w:rPr>
          <w:rFonts w:ascii="Arial" w:hAnsi="Arial" w:cs="Arial"/>
          <w:sz w:val="20"/>
          <w:szCs w:val="20"/>
        </w:rPr>
        <w:tab/>
      </w:r>
    </w:p>
    <w:p w14:paraId="24995AA5" w14:textId="05E85338" w:rsidR="0012447F" w:rsidRPr="00B25C76" w:rsidRDefault="0012447F" w:rsidP="0012447F">
      <w:pPr>
        <w:contextualSpacing/>
        <w:rPr>
          <w:rFonts w:ascii="Arial" w:hAnsi="Arial" w:cs="Arial"/>
          <w:sz w:val="20"/>
          <w:szCs w:val="20"/>
        </w:rPr>
      </w:pPr>
      <w:r w:rsidRPr="00B25C76">
        <w:rPr>
          <w:rFonts w:ascii="Arial" w:hAnsi="Arial" w:cs="Arial"/>
          <w:sz w:val="20"/>
          <w:szCs w:val="20"/>
        </w:rPr>
        <w:t>ZS</w:t>
      </w:r>
      <w:r w:rsidRPr="00B25C76">
        <w:rPr>
          <w:rFonts w:ascii="Arial" w:hAnsi="Arial" w:cs="Arial"/>
          <w:sz w:val="20"/>
          <w:szCs w:val="20"/>
        </w:rPr>
        <w:tab/>
        <w:t xml:space="preserve">zeleň sídelní </w:t>
      </w:r>
      <w:r>
        <w:rPr>
          <w:rFonts w:ascii="Arial" w:hAnsi="Arial" w:cs="Arial"/>
          <w:sz w:val="20"/>
          <w:szCs w:val="20"/>
        </w:rPr>
        <w:t>ostatní</w:t>
      </w:r>
      <w:r w:rsidRPr="00B25C76">
        <w:rPr>
          <w:rFonts w:ascii="Arial" w:hAnsi="Arial" w:cs="Arial"/>
          <w:sz w:val="20"/>
          <w:szCs w:val="20"/>
        </w:rPr>
        <w:tab/>
      </w:r>
    </w:p>
    <w:p w14:paraId="3293B0FB" w14:textId="4154E86C" w:rsidR="00706D71" w:rsidRPr="00B25C76" w:rsidRDefault="00706D71" w:rsidP="00B25C76">
      <w:pPr>
        <w:contextualSpacing/>
        <w:rPr>
          <w:rFonts w:ascii="Arial" w:hAnsi="Arial" w:cs="Arial"/>
          <w:sz w:val="20"/>
          <w:szCs w:val="20"/>
        </w:rPr>
      </w:pPr>
      <w:r w:rsidRPr="00B25C76">
        <w:rPr>
          <w:rFonts w:ascii="Arial" w:hAnsi="Arial" w:cs="Arial"/>
          <w:sz w:val="20"/>
          <w:szCs w:val="20"/>
        </w:rPr>
        <w:t>S</w:t>
      </w:r>
      <w:r w:rsidR="0012447F">
        <w:rPr>
          <w:rFonts w:ascii="Arial" w:hAnsi="Arial" w:cs="Arial"/>
          <w:sz w:val="20"/>
          <w:szCs w:val="20"/>
        </w:rPr>
        <w:t>V</w:t>
      </w:r>
      <w:r w:rsidRPr="00B25C76">
        <w:rPr>
          <w:rFonts w:ascii="Arial" w:hAnsi="Arial" w:cs="Arial"/>
          <w:sz w:val="20"/>
          <w:szCs w:val="20"/>
        </w:rPr>
        <w:tab/>
        <w:t xml:space="preserve">smíšené obytné </w:t>
      </w:r>
      <w:r w:rsidR="0012447F">
        <w:rPr>
          <w:rFonts w:ascii="Arial" w:hAnsi="Arial" w:cs="Arial"/>
          <w:sz w:val="20"/>
          <w:szCs w:val="20"/>
        </w:rPr>
        <w:t>venkovské</w:t>
      </w:r>
      <w:r w:rsidRPr="00B25C76">
        <w:rPr>
          <w:rFonts w:ascii="Arial" w:hAnsi="Arial" w:cs="Arial"/>
          <w:sz w:val="20"/>
          <w:szCs w:val="20"/>
        </w:rPr>
        <w:t xml:space="preserve"> </w:t>
      </w:r>
      <w:r w:rsidRPr="00B25C76">
        <w:rPr>
          <w:rFonts w:ascii="Arial" w:hAnsi="Arial" w:cs="Arial"/>
          <w:sz w:val="20"/>
          <w:szCs w:val="20"/>
        </w:rPr>
        <w:tab/>
      </w:r>
    </w:p>
    <w:p w14:paraId="66F961A0" w14:textId="77777777" w:rsidR="00706D71" w:rsidRPr="00B25C76" w:rsidRDefault="00706D71" w:rsidP="00B25C76">
      <w:pPr>
        <w:contextualSpacing/>
        <w:rPr>
          <w:rFonts w:ascii="Arial" w:hAnsi="Arial" w:cs="Arial"/>
          <w:sz w:val="20"/>
          <w:szCs w:val="20"/>
        </w:rPr>
      </w:pPr>
      <w:r w:rsidRPr="00B25C76">
        <w:rPr>
          <w:rFonts w:ascii="Arial" w:hAnsi="Arial" w:cs="Arial"/>
          <w:sz w:val="20"/>
          <w:szCs w:val="20"/>
        </w:rPr>
        <w:t>DS</w:t>
      </w:r>
      <w:r w:rsidRPr="00B25C76">
        <w:rPr>
          <w:rFonts w:ascii="Arial" w:hAnsi="Arial" w:cs="Arial"/>
          <w:sz w:val="20"/>
          <w:szCs w:val="20"/>
        </w:rPr>
        <w:tab/>
        <w:t>doprava silniční</w:t>
      </w:r>
      <w:r w:rsidRPr="00B25C76">
        <w:rPr>
          <w:rFonts w:ascii="Arial" w:hAnsi="Arial" w:cs="Arial"/>
          <w:sz w:val="20"/>
          <w:szCs w:val="20"/>
        </w:rPr>
        <w:tab/>
      </w:r>
    </w:p>
    <w:p w14:paraId="48621675" w14:textId="20726918" w:rsidR="00706D71" w:rsidRPr="00B25C76" w:rsidRDefault="00706D71" w:rsidP="00B25C76">
      <w:pPr>
        <w:contextualSpacing/>
        <w:rPr>
          <w:rFonts w:ascii="Arial" w:hAnsi="Arial" w:cs="Arial"/>
          <w:sz w:val="20"/>
          <w:szCs w:val="20"/>
        </w:rPr>
      </w:pPr>
      <w:r w:rsidRPr="00B25C76">
        <w:rPr>
          <w:rFonts w:ascii="Arial" w:hAnsi="Arial" w:cs="Arial"/>
          <w:sz w:val="20"/>
          <w:szCs w:val="20"/>
        </w:rPr>
        <w:t>T</w:t>
      </w:r>
      <w:r w:rsidR="0012447F">
        <w:rPr>
          <w:rFonts w:ascii="Arial" w:hAnsi="Arial" w:cs="Arial"/>
          <w:sz w:val="20"/>
          <w:szCs w:val="20"/>
        </w:rPr>
        <w:t>U</w:t>
      </w:r>
      <w:r w:rsidRPr="00B25C76">
        <w:rPr>
          <w:rFonts w:ascii="Arial" w:hAnsi="Arial" w:cs="Arial"/>
          <w:sz w:val="20"/>
          <w:szCs w:val="20"/>
        </w:rPr>
        <w:tab/>
      </w:r>
      <w:r w:rsidR="0012447F">
        <w:rPr>
          <w:rFonts w:ascii="Arial" w:hAnsi="Arial" w:cs="Arial"/>
          <w:sz w:val="20"/>
          <w:szCs w:val="20"/>
        </w:rPr>
        <w:t>technická infrastruktura všeobecná</w:t>
      </w:r>
      <w:r w:rsidRPr="00B25C76">
        <w:rPr>
          <w:rFonts w:ascii="Arial" w:hAnsi="Arial" w:cs="Arial"/>
          <w:sz w:val="20"/>
          <w:szCs w:val="20"/>
        </w:rPr>
        <w:tab/>
      </w:r>
    </w:p>
    <w:p w14:paraId="0E0E4254" w14:textId="77777777" w:rsidR="00706D71" w:rsidRDefault="00706D71" w:rsidP="00B25C76">
      <w:pPr>
        <w:contextualSpacing/>
        <w:rPr>
          <w:rFonts w:ascii="Arial" w:hAnsi="Arial" w:cs="Arial"/>
          <w:sz w:val="20"/>
          <w:szCs w:val="20"/>
        </w:rPr>
      </w:pPr>
      <w:r w:rsidRPr="00B25C76">
        <w:rPr>
          <w:rFonts w:ascii="Arial" w:hAnsi="Arial" w:cs="Arial"/>
          <w:sz w:val="20"/>
          <w:szCs w:val="20"/>
        </w:rPr>
        <w:t>VZ</w:t>
      </w:r>
      <w:r w:rsidRPr="00B25C76">
        <w:rPr>
          <w:rFonts w:ascii="Arial" w:hAnsi="Arial" w:cs="Arial"/>
          <w:sz w:val="20"/>
          <w:szCs w:val="20"/>
        </w:rPr>
        <w:tab/>
        <w:t>výroba zemědělská a lesnická</w:t>
      </w:r>
      <w:r w:rsidRPr="00B25C76">
        <w:rPr>
          <w:rFonts w:ascii="Arial" w:hAnsi="Arial" w:cs="Arial"/>
          <w:sz w:val="20"/>
          <w:szCs w:val="20"/>
        </w:rPr>
        <w:tab/>
      </w:r>
    </w:p>
    <w:p w14:paraId="54134DF5" w14:textId="5DDA46AE" w:rsidR="00706D71" w:rsidRPr="00B25C76" w:rsidRDefault="00706D71" w:rsidP="00B25C76">
      <w:pPr>
        <w:contextualSpacing/>
        <w:rPr>
          <w:rFonts w:ascii="Arial" w:hAnsi="Arial" w:cs="Arial"/>
          <w:sz w:val="20"/>
          <w:szCs w:val="20"/>
        </w:rPr>
      </w:pPr>
      <w:r w:rsidRPr="00B25C76">
        <w:rPr>
          <w:rFonts w:ascii="Arial" w:hAnsi="Arial" w:cs="Arial"/>
          <w:sz w:val="20"/>
          <w:szCs w:val="20"/>
        </w:rPr>
        <w:t>WT</w:t>
      </w:r>
      <w:r w:rsidRPr="00B25C76">
        <w:rPr>
          <w:rFonts w:ascii="Arial" w:hAnsi="Arial" w:cs="Arial"/>
          <w:sz w:val="20"/>
          <w:szCs w:val="20"/>
        </w:rPr>
        <w:tab/>
        <w:t xml:space="preserve">vodní </w:t>
      </w:r>
      <w:r w:rsidR="0012447F">
        <w:rPr>
          <w:rFonts w:ascii="Arial" w:hAnsi="Arial" w:cs="Arial"/>
          <w:sz w:val="20"/>
          <w:szCs w:val="20"/>
        </w:rPr>
        <w:t>a vodních toků</w:t>
      </w:r>
      <w:r w:rsidRPr="00B25C76">
        <w:rPr>
          <w:rFonts w:ascii="Arial" w:hAnsi="Arial" w:cs="Arial"/>
          <w:sz w:val="20"/>
          <w:szCs w:val="20"/>
        </w:rPr>
        <w:t xml:space="preserve"> </w:t>
      </w:r>
      <w:r w:rsidRPr="00B25C76">
        <w:rPr>
          <w:rFonts w:ascii="Arial" w:hAnsi="Arial" w:cs="Arial"/>
          <w:sz w:val="20"/>
          <w:szCs w:val="20"/>
        </w:rPr>
        <w:tab/>
      </w:r>
    </w:p>
    <w:p w14:paraId="6405FDC0" w14:textId="6547FCA9" w:rsidR="0012447F" w:rsidRDefault="00706D71" w:rsidP="00B25C76">
      <w:pPr>
        <w:contextualSpacing/>
        <w:rPr>
          <w:rFonts w:ascii="Arial" w:hAnsi="Arial" w:cs="Arial"/>
          <w:sz w:val="20"/>
          <w:szCs w:val="20"/>
        </w:rPr>
      </w:pPr>
      <w:r w:rsidRPr="00B25C76">
        <w:rPr>
          <w:rFonts w:ascii="Arial" w:hAnsi="Arial" w:cs="Arial"/>
          <w:sz w:val="20"/>
          <w:szCs w:val="20"/>
        </w:rPr>
        <w:t>AP</w:t>
      </w:r>
      <w:r w:rsidRPr="00B25C76">
        <w:rPr>
          <w:rFonts w:ascii="Arial" w:hAnsi="Arial" w:cs="Arial"/>
          <w:sz w:val="20"/>
          <w:szCs w:val="20"/>
        </w:rPr>
        <w:tab/>
      </w:r>
      <w:r w:rsidR="003B22F2">
        <w:rPr>
          <w:rFonts w:ascii="Arial" w:hAnsi="Arial" w:cs="Arial"/>
          <w:sz w:val="20"/>
          <w:szCs w:val="20"/>
        </w:rPr>
        <w:t>orná půda</w:t>
      </w:r>
    </w:p>
    <w:p w14:paraId="526ED72A" w14:textId="28FA2496" w:rsidR="003B22F2" w:rsidRDefault="003B22F2" w:rsidP="00B25C76">
      <w:pPr>
        <w:contextualSpacing/>
        <w:rPr>
          <w:rFonts w:ascii="Arial" w:hAnsi="Arial" w:cs="Arial"/>
          <w:sz w:val="20"/>
          <w:szCs w:val="20"/>
        </w:rPr>
      </w:pPr>
      <w:r>
        <w:rPr>
          <w:rFonts w:ascii="Arial" w:hAnsi="Arial" w:cs="Arial"/>
          <w:sz w:val="20"/>
          <w:szCs w:val="20"/>
        </w:rPr>
        <w:t>AL</w:t>
      </w:r>
      <w:r>
        <w:rPr>
          <w:rFonts w:ascii="Arial" w:hAnsi="Arial" w:cs="Arial"/>
          <w:sz w:val="20"/>
          <w:szCs w:val="20"/>
        </w:rPr>
        <w:tab/>
      </w:r>
      <w:r w:rsidRPr="00B25C76">
        <w:rPr>
          <w:rFonts w:ascii="Arial" w:hAnsi="Arial" w:cs="Arial"/>
          <w:sz w:val="20"/>
          <w:szCs w:val="20"/>
        </w:rPr>
        <w:t>trvalé travní porosty</w:t>
      </w:r>
    </w:p>
    <w:p w14:paraId="54E49780" w14:textId="77777777" w:rsidR="0012447F" w:rsidRPr="00B25C76" w:rsidRDefault="0012447F" w:rsidP="0012447F">
      <w:pPr>
        <w:contextualSpacing/>
        <w:rPr>
          <w:rFonts w:ascii="Arial" w:hAnsi="Arial" w:cs="Arial"/>
          <w:sz w:val="20"/>
          <w:szCs w:val="20"/>
        </w:rPr>
      </w:pPr>
      <w:r w:rsidRPr="00B25C76">
        <w:rPr>
          <w:rFonts w:ascii="Arial" w:hAnsi="Arial" w:cs="Arial"/>
          <w:sz w:val="20"/>
          <w:szCs w:val="20"/>
        </w:rPr>
        <w:t xml:space="preserve">AT </w:t>
      </w:r>
      <w:r w:rsidRPr="00B25C76">
        <w:rPr>
          <w:rFonts w:ascii="Arial" w:hAnsi="Arial" w:cs="Arial"/>
          <w:sz w:val="20"/>
          <w:szCs w:val="20"/>
        </w:rPr>
        <w:tab/>
        <w:t>trvalé kultury</w:t>
      </w:r>
    </w:p>
    <w:p w14:paraId="44B9E724" w14:textId="15375E6A" w:rsidR="00706D71" w:rsidRPr="00B25C76" w:rsidRDefault="00706D71" w:rsidP="00B25C76">
      <w:pPr>
        <w:contextualSpacing/>
        <w:rPr>
          <w:rFonts w:ascii="Arial" w:hAnsi="Arial" w:cs="Arial"/>
          <w:sz w:val="20"/>
          <w:szCs w:val="20"/>
        </w:rPr>
      </w:pPr>
      <w:r w:rsidRPr="00B25C76">
        <w:rPr>
          <w:rFonts w:ascii="Arial" w:hAnsi="Arial" w:cs="Arial"/>
          <w:sz w:val="20"/>
          <w:szCs w:val="20"/>
        </w:rPr>
        <w:t>L</w:t>
      </w:r>
      <w:r w:rsidR="0012447F">
        <w:rPr>
          <w:rFonts w:ascii="Arial" w:hAnsi="Arial" w:cs="Arial"/>
          <w:sz w:val="20"/>
          <w:szCs w:val="20"/>
        </w:rPr>
        <w:t>U</w:t>
      </w:r>
      <w:r w:rsidRPr="00B25C76">
        <w:rPr>
          <w:rFonts w:ascii="Arial" w:hAnsi="Arial" w:cs="Arial"/>
          <w:sz w:val="20"/>
          <w:szCs w:val="20"/>
        </w:rPr>
        <w:tab/>
        <w:t xml:space="preserve">lesní </w:t>
      </w:r>
      <w:r w:rsidR="0012447F">
        <w:rPr>
          <w:rFonts w:ascii="Arial" w:hAnsi="Arial" w:cs="Arial"/>
          <w:sz w:val="20"/>
          <w:szCs w:val="20"/>
        </w:rPr>
        <w:t>všeobecné</w:t>
      </w:r>
      <w:r w:rsidRPr="00B25C76">
        <w:rPr>
          <w:rFonts w:ascii="Arial" w:hAnsi="Arial" w:cs="Arial"/>
          <w:sz w:val="20"/>
          <w:szCs w:val="20"/>
        </w:rPr>
        <w:tab/>
      </w:r>
    </w:p>
    <w:p w14:paraId="2AE531B6" w14:textId="4BA236CE" w:rsidR="00706D71" w:rsidRDefault="00706D71" w:rsidP="00B25C76">
      <w:pPr>
        <w:contextualSpacing/>
        <w:rPr>
          <w:rFonts w:ascii="Arial" w:hAnsi="Arial" w:cs="Arial"/>
          <w:sz w:val="20"/>
          <w:szCs w:val="20"/>
        </w:rPr>
      </w:pPr>
      <w:r w:rsidRPr="00B25C76">
        <w:rPr>
          <w:rFonts w:ascii="Arial" w:hAnsi="Arial" w:cs="Arial"/>
          <w:sz w:val="20"/>
          <w:szCs w:val="20"/>
        </w:rPr>
        <w:t>N</w:t>
      </w:r>
      <w:r w:rsidR="0012447F">
        <w:rPr>
          <w:rFonts w:ascii="Arial" w:hAnsi="Arial" w:cs="Arial"/>
          <w:sz w:val="20"/>
          <w:szCs w:val="20"/>
        </w:rPr>
        <w:t>U</w:t>
      </w:r>
      <w:r w:rsidRPr="00B25C76">
        <w:rPr>
          <w:rFonts w:ascii="Arial" w:hAnsi="Arial" w:cs="Arial"/>
          <w:sz w:val="20"/>
          <w:szCs w:val="20"/>
        </w:rPr>
        <w:tab/>
        <w:t xml:space="preserve">přírodní </w:t>
      </w:r>
      <w:r w:rsidR="0012447F">
        <w:rPr>
          <w:rFonts w:ascii="Arial" w:hAnsi="Arial" w:cs="Arial"/>
          <w:sz w:val="20"/>
          <w:szCs w:val="20"/>
        </w:rPr>
        <w:t>všeobecné</w:t>
      </w:r>
    </w:p>
    <w:p w14:paraId="51BA1E64" w14:textId="28E36D27" w:rsidR="003B22F2" w:rsidRPr="00B25C76" w:rsidRDefault="003B22F2" w:rsidP="00B25C76">
      <w:pPr>
        <w:contextualSpacing/>
        <w:rPr>
          <w:rFonts w:ascii="Arial" w:hAnsi="Arial" w:cs="Arial"/>
          <w:sz w:val="20"/>
          <w:szCs w:val="20"/>
        </w:rPr>
      </w:pPr>
      <w:r>
        <w:rPr>
          <w:rFonts w:ascii="Arial" w:hAnsi="Arial" w:cs="Arial"/>
          <w:sz w:val="20"/>
          <w:szCs w:val="20"/>
        </w:rPr>
        <w:t>NX</w:t>
      </w:r>
      <w:r>
        <w:rPr>
          <w:rFonts w:ascii="Arial" w:hAnsi="Arial" w:cs="Arial"/>
          <w:sz w:val="20"/>
          <w:szCs w:val="20"/>
        </w:rPr>
        <w:tab/>
        <w:t>přírodní jiné</w:t>
      </w:r>
    </w:p>
    <w:p w14:paraId="1D183A48" w14:textId="6A54D12D" w:rsidR="00706D71" w:rsidRPr="00B25C76" w:rsidRDefault="00706D71" w:rsidP="00B25C76">
      <w:pPr>
        <w:contextualSpacing/>
        <w:rPr>
          <w:rFonts w:ascii="Arial" w:hAnsi="Arial" w:cs="Arial"/>
          <w:sz w:val="20"/>
          <w:szCs w:val="20"/>
        </w:rPr>
      </w:pPr>
      <w:r w:rsidRPr="00B25C76">
        <w:rPr>
          <w:rFonts w:ascii="Arial" w:hAnsi="Arial" w:cs="Arial"/>
          <w:sz w:val="20"/>
          <w:szCs w:val="20"/>
        </w:rPr>
        <w:t>M</w:t>
      </w:r>
      <w:r w:rsidR="0012447F">
        <w:rPr>
          <w:rFonts w:ascii="Arial" w:hAnsi="Arial" w:cs="Arial"/>
          <w:sz w:val="20"/>
          <w:szCs w:val="20"/>
        </w:rPr>
        <w:t>U</w:t>
      </w:r>
      <w:r w:rsidRPr="00B25C76">
        <w:rPr>
          <w:rFonts w:ascii="Arial" w:hAnsi="Arial" w:cs="Arial"/>
          <w:sz w:val="20"/>
          <w:szCs w:val="20"/>
        </w:rPr>
        <w:tab/>
        <w:t xml:space="preserve">smíšené </w:t>
      </w:r>
      <w:r w:rsidR="003B22F2">
        <w:rPr>
          <w:rFonts w:ascii="Arial" w:hAnsi="Arial" w:cs="Arial"/>
          <w:sz w:val="20"/>
          <w:szCs w:val="20"/>
        </w:rPr>
        <w:t xml:space="preserve">krajinné </w:t>
      </w:r>
      <w:r w:rsidR="0012447F">
        <w:rPr>
          <w:rFonts w:ascii="Arial" w:hAnsi="Arial" w:cs="Arial"/>
          <w:sz w:val="20"/>
          <w:szCs w:val="20"/>
        </w:rPr>
        <w:t>všeobecné</w:t>
      </w:r>
      <w:r w:rsidRPr="00B25C76">
        <w:rPr>
          <w:rFonts w:ascii="Arial" w:hAnsi="Arial" w:cs="Arial"/>
          <w:sz w:val="20"/>
          <w:szCs w:val="20"/>
        </w:rPr>
        <w:tab/>
      </w:r>
      <w:r w:rsidRPr="00B25C76">
        <w:rPr>
          <w:rFonts w:ascii="Arial" w:hAnsi="Arial" w:cs="Arial"/>
          <w:sz w:val="20"/>
          <w:szCs w:val="20"/>
        </w:rPr>
        <w:tab/>
      </w:r>
    </w:p>
    <w:p w14:paraId="4E0C20A9" w14:textId="2FAE260D" w:rsidR="00F0610B" w:rsidRPr="00B25C76" w:rsidRDefault="00F0610B" w:rsidP="00B25C76">
      <w:pPr>
        <w:contextualSpacing/>
        <w:rPr>
          <w:rFonts w:ascii="Arial" w:hAnsi="Arial" w:cs="Arial"/>
          <w:sz w:val="20"/>
          <w:szCs w:val="20"/>
        </w:rPr>
      </w:pPr>
    </w:p>
    <w:p w14:paraId="6D41C1BA" w14:textId="77777777" w:rsidR="0072761D" w:rsidRPr="00B25C76" w:rsidRDefault="0072761D" w:rsidP="00B25C76">
      <w:pPr>
        <w:contextualSpacing/>
        <w:rPr>
          <w:rFonts w:ascii="Arial" w:hAnsi="Arial" w:cs="Arial"/>
          <w:sz w:val="20"/>
          <w:szCs w:val="20"/>
        </w:rPr>
      </w:pPr>
    </w:p>
    <w:p w14:paraId="458092EE" w14:textId="790F0124" w:rsidR="00706D71" w:rsidRPr="00B25C76" w:rsidRDefault="00706D71" w:rsidP="00B25C76">
      <w:pPr>
        <w:tabs>
          <w:tab w:val="left" w:pos="3600"/>
        </w:tabs>
        <w:contextualSpacing/>
        <w:jc w:val="both"/>
        <w:rPr>
          <w:rFonts w:ascii="Arial" w:hAnsi="Arial" w:cs="Arial"/>
          <w:b/>
          <w:sz w:val="20"/>
          <w:szCs w:val="20"/>
        </w:rPr>
      </w:pPr>
      <w:r w:rsidRPr="00B25C76">
        <w:rPr>
          <w:rFonts w:ascii="Arial" w:hAnsi="Arial" w:cs="Arial"/>
          <w:sz w:val="20"/>
          <w:szCs w:val="20"/>
        </w:rPr>
        <w:t>Podmínky jsou členěny na:</w:t>
      </w:r>
    </w:p>
    <w:p w14:paraId="709185D5" w14:textId="77777777" w:rsidR="00706D71" w:rsidRPr="00B25C76" w:rsidRDefault="00706D71" w:rsidP="00B25C76">
      <w:pPr>
        <w:numPr>
          <w:ilvl w:val="0"/>
          <w:numId w:val="6"/>
        </w:numPr>
        <w:tabs>
          <w:tab w:val="left" w:pos="3600"/>
        </w:tabs>
        <w:ind w:left="1260" w:hanging="540"/>
        <w:contextualSpacing/>
        <w:jc w:val="both"/>
        <w:rPr>
          <w:rFonts w:ascii="Arial" w:hAnsi="Arial" w:cs="Arial"/>
          <w:b/>
          <w:sz w:val="20"/>
          <w:szCs w:val="20"/>
        </w:rPr>
      </w:pPr>
      <w:r w:rsidRPr="00B25C76">
        <w:rPr>
          <w:rFonts w:ascii="Arial" w:hAnsi="Arial" w:cs="Arial"/>
          <w:sz w:val="20"/>
          <w:szCs w:val="20"/>
        </w:rPr>
        <w:t>hlavní využití</w:t>
      </w:r>
    </w:p>
    <w:p w14:paraId="19C82043" w14:textId="77777777" w:rsidR="00706D71" w:rsidRPr="00B25C76" w:rsidRDefault="00706D71" w:rsidP="00B25C76">
      <w:pPr>
        <w:numPr>
          <w:ilvl w:val="0"/>
          <w:numId w:val="6"/>
        </w:numPr>
        <w:tabs>
          <w:tab w:val="left" w:pos="3600"/>
        </w:tabs>
        <w:ind w:left="1260" w:hanging="540"/>
        <w:contextualSpacing/>
        <w:jc w:val="both"/>
        <w:rPr>
          <w:rFonts w:ascii="Arial" w:hAnsi="Arial" w:cs="Arial"/>
          <w:sz w:val="20"/>
          <w:szCs w:val="20"/>
        </w:rPr>
      </w:pPr>
      <w:r w:rsidRPr="00B25C76">
        <w:rPr>
          <w:rFonts w:ascii="Arial" w:hAnsi="Arial" w:cs="Arial"/>
          <w:sz w:val="20"/>
          <w:szCs w:val="20"/>
        </w:rPr>
        <w:t>přípustné využití</w:t>
      </w:r>
    </w:p>
    <w:p w14:paraId="2D8A62C3" w14:textId="77777777" w:rsidR="00706D71" w:rsidRPr="00B25C76" w:rsidRDefault="00706D71" w:rsidP="00B25C76">
      <w:pPr>
        <w:numPr>
          <w:ilvl w:val="0"/>
          <w:numId w:val="6"/>
        </w:numPr>
        <w:tabs>
          <w:tab w:val="left" w:pos="3420"/>
          <w:tab w:val="left" w:pos="3600"/>
        </w:tabs>
        <w:ind w:left="1260" w:hanging="540"/>
        <w:contextualSpacing/>
        <w:jc w:val="both"/>
        <w:rPr>
          <w:rFonts w:ascii="Arial" w:hAnsi="Arial" w:cs="Arial"/>
          <w:sz w:val="20"/>
          <w:szCs w:val="20"/>
        </w:rPr>
      </w:pPr>
      <w:r w:rsidRPr="00B25C76">
        <w:rPr>
          <w:rFonts w:ascii="Arial" w:hAnsi="Arial" w:cs="Arial"/>
          <w:sz w:val="20"/>
          <w:szCs w:val="20"/>
        </w:rPr>
        <w:t xml:space="preserve">podmíněně přípustné využití </w:t>
      </w:r>
    </w:p>
    <w:p w14:paraId="30FBA410" w14:textId="77777777" w:rsidR="00706D71" w:rsidRPr="00B25C76" w:rsidRDefault="00706D71" w:rsidP="00B25C76">
      <w:pPr>
        <w:numPr>
          <w:ilvl w:val="0"/>
          <w:numId w:val="6"/>
        </w:numPr>
        <w:tabs>
          <w:tab w:val="left" w:pos="3420"/>
          <w:tab w:val="left" w:pos="3600"/>
        </w:tabs>
        <w:ind w:left="1260" w:hanging="540"/>
        <w:contextualSpacing/>
        <w:jc w:val="both"/>
        <w:rPr>
          <w:rFonts w:ascii="Arial" w:hAnsi="Arial" w:cs="Arial"/>
          <w:sz w:val="20"/>
          <w:szCs w:val="20"/>
        </w:rPr>
      </w:pPr>
      <w:r w:rsidRPr="00B25C76">
        <w:rPr>
          <w:rFonts w:ascii="Arial" w:hAnsi="Arial" w:cs="Arial"/>
          <w:sz w:val="20"/>
          <w:szCs w:val="20"/>
        </w:rPr>
        <w:t>nepřípustné využití</w:t>
      </w:r>
    </w:p>
    <w:p w14:paraId="40D1CFC1" w14:textId="77777777" w:rsidR="00706D71" w:rsidRDefault="00706D71" w:rsidP="00B25C76">
      <w:pPr>
        <w:numPr>
          <w:ilvl w:val="0"/>
          <w:numId w:val="6"/>
        </w:numPr>
        <w:tabs>
          <w:tab w:val="left" w:pos="3420"/>
          <w:tab w:val="left" w:pos="3600"/>
        </w:tabs>
        <w:ind w:left="1260" w:hanging="540"/>
        <w:contextualSpacing/>
        <w:jc w:val="both"/>
        <w:rPr>
          <w:rFonts w:ascii="Arial" w:hAnsi="Arial" w:cs="Arial"/>
          <w:sz w:val="20"/>
          <w:szCs w:val="20"/>
        </w:rPr>
      </w:pPr>
      <w:r w:rsidRPr="00B25C76">
        <w:rPr>
          <w:rFonts w:ascii="Arial" w:hAnsi="Arial" w:cs="Arial"/>
          <w:sz w:val="20"/>
          <w:szCs w:val="20"/>
        </w:rPr>
        <w:t>případné indexace konkrétních ploch</w:t>
      </w:r>
    </w:p>
    <w:p w14:paraId="03FAD684" w14:textId="7854765E" w:rsidR="00130FF5" w:rsidRPr="00B25C76" w:rsidRDefault="00130FF5" w:rsidP="00B25C76">
      <w:pPr>
        <w:numPr>
          <w:ilvl w:val="0"/>
          <w:numId w:val="6"/>
        </w:numPr>
        <w:tabs>
          <w:tab w:val="left" w:pos="3420"/>
          <w:tab w:val="left" w:pos="3600"/>
        </w:tabs>
        <w:ind w:left="1260" w:hanging="540"/>
        <w:contextualSpacing/>
        <w:jc w:val="both"/>
        <w:rPr>
          <w:rFonts w:ascii="Arial" w:hAnsi="Arial" w:cs="Arial"/>
          <w:sz w:val="20"/>
          <w:szCs w:val="20"/>
        </w:rPr>
      </w:pPr>
      <w:r>
        <w:rPr>
          <w:rFonts w:ascii="Arial" w:hAnsi="Arial" w:cs="Arial"/>
          <w:sz w:val="20"/>
          <w:szCs w:val="20"/>
        </w:rPr>
        <w:t>plošné a prostorové regulace</w:t>
      </w:r>
    </w:p>
    <w:p w14:paraId="4C1C0610" w14:textId="77777777" w:rsidR="00706D71" w:rsidRPr="00B25C76" w:rsidRDefault="00706D71" w:rsidP="00B25C76">
      <w:pPr>
        <w:tabs>
          <w:tab w:val="left" w:pos="3420"/>
          <w:tab w:val="left" w:pos="3600"/>
        </w:tabs>
        <w:contextualSpacing/>
        <w:rPr>
          <w:rFonts w:ascii="Arial" w:hAnsi="Arial" w:cs="Arial"/>
          <w:sz w:val="20"/>
          <w:szCs w:val="20"/>
        </w:rPr>
      </w:pPr>
    </w:p>
    <w:p w14:paraId="22C58B52" w14:textId="77777777" w:rsidR="00706D71" w:rsidRDefault="00706D71" w:rsidP="00B25C76">
      <w:pPr>
        <w:contextualSpacing/>
        <w:jc w:val="both"/>
        <w:rPr>
          <w:rFonts w:ascii="Arial" w:hAnsi="Arial" w:cs="Arial"/>
          <w:b/>
          <w:sz w:val="20"/>
          <w:szCs w:val="20"/>
        </w:rPr>
      </w:pPr>
    </w:p>
    <w:p w14:paraId="77A32A65" w14:textId="77777777" w:rsidR="000A4CFA" w:rsidRPr="00B25C76" w:rsidRDefault="000A4CFA" w:rsidP="00B25C76">
      <w:pPr>
        <w:contextualSpacing/>
        <w:jc w:val="both"/>
        <w:rPr>
          <w:rFonts w:ascii="Arial" w:hAnsi="Arial" w:cs="Arial"/>
          <w:b/>
          <w:sz w:val="20"/>
          <w:szCs w:val="20"/>
        </w:rPr>
      </w:pPr>
    </w:p>
    <w:p w14:paraId="0F7E8BDA" w14:textId="77777777" w:rsidR="00706D71" w:rsidRPr="00B25C76" w:rsidRDefault="00706D71" w:rsidP="00B25C76">
      <w:pPr>
        <w:keepNext/>
        <w:numPr>
          <w:ilvl w:val="0"/>
          <w:numId w:val="7"/>
        </w:numPr>
        <w:contextualSpacing/>
        <w:jc w:val="both"/>
        <w:outlineLvl w:val="1"/>
        <w:rPr>
          <w:rFonts w:ascii="Arial" w:hAnsi="Arial" w:cs="Arial"/>
          <w:b/>
          <w:bCs/>
          <w:iCs/>
          <w:sz w:val="20"/>
          <w:szCs w:val="20"/>
        </w:rPr>
      </w:pPr>
      <w:bookmarkStart w:id="30" w:name="_Toc42425709"/>
      <w:bookmarkStart w:id="31" w:name="_Toc193834903"/>
      <w:r w:rsidRPr="00B25C76">
        <w:rPr>
          <w:rFonts w:ascii="Arial" w:hAnsi="Arial" w:cs="Arial"/>
          <w:b/>
          <w:bCs/>
          <w:iCs/>
          <w:sz w:val="20"/>
          <w:szCs w:val="20"/>
        </w:rPr>
        <w:t>Obecné podmínky</w:t>
      </w:r>
      <w:bookmarkEnd w:id="30"/>
      <w:bookmarkEnd w:id="31"/>
    </w:p>
    <w:p w14:paraId="04C7F37B" w14:textId="77777777" w:rsidR="00706D71" w:rsidRPr="00B25C76" w:rsidRDefault="00706D71" w:rsidP="00B25C76">
      <w:pPr>
        <w:contextualSpacing/>
        <w:jc w:val="both"/>
        <w:rPr>
          <w:rFonts w:ascii="Arial" w:hAnsi="Arial" w:cs="Arial"/>
          <w:b/>
          <w:bCs/>
          <w:color w:val="FF0000"/>
          <w:sz w:val="20"/>
          <w:szCs w:val="20"/>
        </w:rPr>
      </w:pPr>
    </w:p>
    <w:p w14:paraId="05D45B87" w14:textId="5141376C" w:rsidR="00706D71" w:rsidRPr="00B25C76" w:rsidRDefault="00706D71" w:rsidP="00B25C76">
      <w:pPr>
        <w:numPr>
          <w:ilvl w:val="0"/>
          <w:numId w:val="39"/>
        </w:numPr>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 xml:space="preserve">Při rozhodování ve všech plochách s rozdílným způsobem využití musí být splněny jak podmínky využití ploch, tak podmínky jejich prostorového uspořádání </w:t>
      </w:r>
    </w:p>
    <w:p w14:paraId="3EC7F31B" w14:textId="4DF7FA1B" w:rsidR="00706D71" w:rsidRPr="00B25C76" w:rsidRDefault="00706D71" w:rsidP="00B25C76">
      <w:pPr>
        <w:numPr>
          <w:ilvl w:val="0"/>
          <w:numId w:val="39"/>
        </w:numPr>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 xml:space="preserve">Nová výstavba bude respektovat charakter stávající převládající zástavby, zejména s ohledem na tvar objektu, jeho velikost a umístění na pozemku. </w:t>
      </w:r>
    </w:p>
    <w:p w14:paraId="17C61AF8" w14:textId="77777777" w:rsidR="00706D71" w:rsidRPr="00B25C76" w:rsidRDefault="00706D71" w:rsidP="00B25C76">
      <w:pPr>
        <w:numPr>
          <w:ilvl w:val="0"/>
          <w:numId w:val="39"/>
        </w:numPr>
        <w:autoSpaceDE w:val="0"/>
        <w:autoSpaceDN w:val="0"/>
        <w:adjustRightInd w:val="0"/>
        <w:ind w:left="720" w:hanging="720"/>
        <w:contextualSpacing/>
        <w:jc w:val="both"/>
        <w:rPr>
          <w:rFonts w:ascii="Arial" w:hAnsi="Arial" w:cs="Arial"/>
          <w:sz w:val="20"/>
          <w:szCs w:val="20"/>
        </w:rPr>
      </w:pPr>
      <w:r w:rsidRPr="00B25C76">
        <w:rPr>
          <w:rFonts w:ascii="Arial" w:hAnsi="Arial" w:cs="Arial"/>
          <w:sz w:val="20"/>
          <w:szCs w:val="20"/>
        </w:rPr>
        <w:t>Pro podmínky využití ploch platí:</w:t>
      </w:r>
    </w:p>
    <w:p w14:paraId="26054C80" w14:textId="77777777" w:rsidR="00706D71" w:rsidRPr="00B25C76" w:rsidRDefault="00706D71" w:rsidP="00B25C76">
      <w:pPr>
        <w:numPr>
          <w:ilvl w:val="0"/>
          <w:numId w:val="50"/>
        </w:numPr>
        <w:autoSpaceDE w:val="0"/>
        <w:autoSpaceDN w:val="0"/>
        <w:adjustRightInd w:val="0"/>
        <w:ind w:left="1260" w:hanging="540"/>
        <w:contextualSpacing/>
        <w:jc w:val="both"/>
        <w:rPr>
          <w:rFonts w:ascii="Arial" w:hAnsi="Arial" w:cs="Arial"/>
          <w:sz w:val="20"/>
          <w:szCs w:val="20"/>
        </w:rPr>
      </w:pPr>
      <w:r w:rsidRPr="00B25C76">
        <w:rPr>
          <w:rFonts w:ascii="Arial" w:hAnsi="Arial" w:cs="Arial"/>
          <w:b/>
          <w:bCs/>
          <w:sz w:val="20"/>
          <w:szCs w:val="20"/>
        </w:rPr>
        <w:t xml:space="preserve">Hlavní využití </w:t>
      </w:r>
      <w:r w:rsidRPr="00B25C76">
        <w:rPr>
          <w:rFonts w:ascii="Arial" w:hAnsi="Arial" w:cs="Arial"/>
          <w:sz w:val="20"/>
          <w:szCs w:val="20"/>
        </w:rPr>
        <w:t>stanoví plošně převažující využití vymezené plochy a je určující při rozhodování o všech ostatních způsobech jejího využití. Je-li u plochy stanoveno více různých hlavních využití, lze za určující považovat kterékoli z nich.</w:t>
      </w:r>
    </w:p>
    <w:p w14:paraId="34548B04" w14:textId="77777777" w:rsidR="00706D71" w:rsidRPr="00B25C76" w:rsidRDefault="00706D71" w:rsidP="00B25C76">
      <w:pPr>
        <w:numPr>
          <w:ilvl w:val="0"/>
          <w:numId w:val="50"/>
        </w:numPr>
        <w:autoSpaceDE w:val="0"/>
        <w:autoSpaceDN w:val="0"/>
        <w:adjustRightInd w:val="0"/>
        <w:ind w:left="1260" w:hanging="540"/>
        <w:contextualSpacing/>
        <w:jc w:val="both"/>
        <w:rPr>
          <w:rFonts w:ascii="Arial" w:hAnsi="Arial" w:cs="Arial"/>
          <w:sz w:val="20"/>
          <w:szCs w:val="20"/>
        </w:rPr>
      </w:pPr>
      <w:r w:rsidRPr="00B25C76">
        <w:rPr>
          <w:rFonts w:ascii="Arial" w:hAnsi="Arial" w:cs="Arial"/>
          <w:b/>
          <w:bCs/>
          <w:sz w:val="20"/>
          <w:szCs w:val="20"/>
        </w:rPr>
        <w:t xml:space="preserve">Přípustné využití </w:t>
      </w:r>
      <w:r w:rsidRPr="00B25C76">
        <w:rPr>
          <w:rFonts w:ascii="Arial" w:hAnsi="Arial" w:cs="Arial"/>
          <w:sz w:val="20"/>
          <w:szCs w:val="20"/>
        </w:rPr>
        <w:t>zpravidla bezprostředně souvisí s hlavním využitím a slouží v jeho prospěch.</w:t>
      </w:r>
    </w:p>
    <w:p w14:paraId="3ED6CAF1" w14:textId="795EE352" w:rsidR="00A90760" w:rsidRPr="00A90760" w:rsidRDefault="00706D71" w:rsidP="00A90760">
      <w:pPr>
        <w:numPr>
          <w:ilvl w:val="0"/>
          <w:numId w:val="50"/>
        </w:numPr>
        <w:autoSpaceDE w:val="0"/>
        <w:autoSpaceDN w:val="0"/>
        <w:adjustRightInd w:val="0"/>
        <w:ind w:left="1260" w:hanging="540"/>
        <w:contextualSpacing/>
        <w:jc w:val="both"/>
        <w:rPr>
          <w:rFonts w:ascii="Arial" w:hAnsi="Arial" w:cs="Arial"/>
          <w:sz w:val="20"/>
          <w:szCs w:val="20"/>
        </w:rPr>
      </w:pPr>
      <w:r w:rsidRPr="00B25C76">
        <w:rPr>
          <w:rFonts w:ascii="Arial" w:hAnsi="Arial" w:cs="Arial"/>
          <w:b/>
          <w:bCs/>
          <w:sz w:val="20"/>
          <w:szCs w:val="20"/>
        </w:rPr>
        <w:t xml:space="preserve">Podmíněně přípustné využití </w:t>
      </w:r>
      <w:r w:rsidRPr="00B25C76">
        <w:rPr>
          <w:rFonts w:ascii="Arial" w:hAnsi="Arial" w:cs="Arial"/>
          <w:sz w:val="20"/>
          <w:szCs w:val="20"/>
        </w:rPr>
        <w:t>nemusí bezprostředně souviset s hlavním využitím, avšak musí s ním být slučitelné; slučitelnost je nutno prokázat splněním stanovených podmínek. Nejsou-li podmínky splněny, jde o nepřípustné využití.</w:t>
      </w:r>
      <w:r w:rsidR="00A90760">
        <w:rPr>
          <w:rFonts w:ascii="Arial" w:hAnsi="Arial" w:cs="Arial"/>
          <w:sz w:val="20"/>
          <w:szCs w:val="20"/>
        </w:rPr>
        <w:t xml:space="preserve"> </w:t>
      </w:r>
      <w:r w:rsidR="00A90760" w:rsidRPr="00A90760">
        <w:rPr>
          <w:rFonts w:ascii="Arial" w:hAnsi="Arial" w:cs="Arial"/>
          <w:bCs/>
          <w:sz w:val="20"/>
          <w:szCs w:val="20"/>
        </w:rPr>
        <w:t xml:space="preserve">Podmíněné využití je opodstatněné pouze technickým řešením, které v rámci </w:t>
      </w:r>
      <w:r w:rsidR="00F34FBE">
        <w:rPr>
          <w:rFonts w:ascii="Arial" w:hAnsi="Arial" w:cs="Arial"/>
          <w:bCs/>
          <w:sz w:val="20"/>
          <w:szCs w:val="20"/>
        </w:rPr>
        <w:t>navazujícího</w:t>
      </w:r>
      <w:r w:rsidR="00A90760" w:rsidRPr="00A90760">
        <w:rPr>
          <w:rFonts w:ascii="Arial" w:hAnsi="Arial" w:cs="Arial"/>
          <w:bCs/>
          <w:sz w:val="20"/>
          <w:szCs w:val="20"/>
        </w:rPr>
        <w:t xml:space="preserve"> řízení prokáže, že </w:t>
      </w:r>
      <w:r w:rsidR="00A90760" w:rsidRPr="00A90760">
        <w:rPr>
          <w:rFonts w:ascii="Arial" w:hAnsi="Arial" w:cs="Arial"/>
          <w:bCs/>
          <w:sz w:val="20"/>
          <w:szCs w:val="20"/>
        </w:rPr>
        <w:lastRenderedPageBreak/>
        <w:t>stavba neovlivní negativně okolní stavby přípustného využití shodné plochy s rozdílným způsobem využití</w:t>
      </w:r>
      <w:r w:rsidR="00A90760" w:rsidRPr="00A90760">
        <w:rPr>
          <w:rFonts w:ascii="Arial" w:hAnsi="Arial" w:cs="Arial"/>
          <w:b/>
          <w:sz w:val="20"/>
          <w:szCs w:val="20"/>
        </w:rPr>
        <w:t>.</w:t>
      </w:r>
    </w:p>
    <w:p w14:paraId="208F0124" w14:textId="39892EC1" w:rsidR="00706D71" w:rsidRPr="00B25C76" w:rsidRDefault="00706D71" w:rsidP="00B25C76">
      <w:pPr>
        <w:numPr>
          <w:ilvl w:val="0"/>
          <w:numId w:val="50"/>
        </w:numPr>
        <w:autoSpaceDE w:val="0"/>
        <w:autoSpaceDN w:val="0"/>
        <w:adjustRightInd w:val="0"/>
        <w:ind w:left="1260" w:hanging="540"/>
        <w:contextualSpacing/>
        <w:jc w:val="both"/>
        <w:rPr>
          <w:rFonts w:ascii="Arial" w:hAnsi="Arial" w:cs="Arial"/>
          <w:sz w:val="20"/>
          <w:szCs w:val="20"/>
        </w:rPr>
      </w:pPr>
      <w:r w:rsidRPr="00B25C76">
        <w:rPr>
          <w:rFonts w:ascii="Arial" w:hAnsi="Arial" w:cs="Arial"/>
          <w:b/>
          <w:bCs/>
          <w:sz w:val="20"/>
          <w:szCs w:val="20"/>
        </w:rPr>
        <w:t xml:space="preserve">Nepřípustné využití </w:t>
      </w:r>
      <w:r w:rsidRPr="00B25C76">
        <w:rPr>
          <w:rFonts w:ascii="Arial" w:hAnsi="Arial" w:cs="Arial"/>
          <w:sz w:val="20"/>
          <w:szCs w:val="20"/>
        </w:rPr>
        <w:t xml:space="preserve">nelze v dané ploše povolit. Pokud takovéto využití v ploše existuje, je </w:t>
      </w:r>
      <w:r w:rsidR="00887B34">
        <w:rPr>
          <w:rFonts w:ascii="Arial" w:hAnsi="Arial" w:cs="Arial"/>
          <w:sz w:val="20"/>
          <w:szCs w:val="20"/>
        </w:rPr>
        <w:t xml:space="preserve">vhodné </w:t>
      </w:r>
      <w:r w:rsidRPr="00B25C76">
        <w:rPr>
          <w:rFonts w:ascii="Arial" w:hAnsi="Arial" w:cs="Arial"/>
          <w:sz w:val="20"/>
          <w:szCs w:val="20"/>
        </w:rPr>
        <w:t>podnikat kroky k ukončení jeho existence nebo k transformaci na využití hlavní, přípustné či podmíněně přípustné.</w:t>
      </w:r>
    </w:p>
    <w:p w14:paraId="292B84C4" w14:textId="77777777" w:rsidR="00706D71" w:rsidRPr="00B25C76" w:rsidRDefault="00706D71" w:rsidP="00B25C76">
      <w:pPr>
        <w:contextualSpacing/>
        <w:jc w:val="both"/>
        <w:rPr>
          <w:rFonts w:ascii="Arial" w:hAnsi="Arial" w:cs="Arial"/>
          <w:sz w:val="20"/>
          <w:szCs w:val="20"/>
        </w:rPr>
      </w:pPr>
    </w:p>
    <w:p w14:paraId="05912002" w14:textId="77777777" w:rsidR="00706D71" w:rsidRPr="00B25C76" w:rsidRDefault="00706D71" w:rsidP="00B25C76">
      <w:pPr>
        <w:autoSpaceDE w:val="0"/>
        <w:autoSpaceDN w:val="0"/>
        <w:adjustRightInd w:val="0"/>
        <w:contextualSpacing/>
        <w:rPr>
          <w:rFonts w:ascii="Arial" w:hAnsi="Arial" w:cs="Arial"/>
          <w:sz w:val="20"/>
          <w:szCs w:val="20"/>
        </w:rPr>
      </w:pPr>
    </w:p>
    <w:p w14:paraId="2B85A72C" w14:textId="30740DDF" w:rsidR="00706D71" w:rsidRPr="00B25C76" w:rsidRDefault="00706D71" w:rsidP="00B25C76">
      <w:pPr>
        <w:keepNext/>
        <w:numPr>
          <w:ilvl w:val="0"/>
          <w:numId w:val="7"/>
        </w:numPr>
        <w:contextualSpacing/>
        <w:jc w:val="both"/>
        <w:outlineLvl w:val="1"/>
        <w:rPr>
          <w:rFonts w:ascii="Arial" w:hAnsi="Arial" w:cs="Arial"/>
          <w:b/>
          <w:bCs/>
          <w:iCs/>
          <w:sz w:val="20"/>
          <w:szCs w:val="20"/>
        </w:rPr>
      </w:pPr>
      <w:bookmarkStart w:id="32" w:name="_Toc42425710"/>
      <w:bookmarkStart w:id="33" w:name="_Toc193834904"/>
      <w:r w:rsidRPr="00B25C76">
        <w:rPr>
          <w:rFonts w:ascii="Arial" w:hAnsi="Arial" w:cs="Arial"/>
          <w:b/>
          <w:bCs/>
          <w:iCs/>
          <w:sz w:val="20"/>
          <w:szCs w:val="20"/>
        </w:rPr>
        <w:t xml:space="preserve">Obecné podmínky </w:t>
      </w:r>
      <w:bookmarkEnd w:id="32"/>
      <w:r w:rsidR="008A1181">
        <w:rPr>
          <w:rFonts w:ascii="Arial" w:hAnsi="Arial" w:cs="Arial"/>
          <w:b/>
          <w:bCs/>
          <w:iCs/>
          <w:sz w:val="20"/>
          <w:szCs w:val="20"/>
        </w:rPr>
        <w:t>pro konkrétní plochy</w:t>
      </w:r>
      <w:bookmarkEnd w:id="33"/>
    </w:p>
    <w:p w14:paraId="416B1089" w14:textId="77777777" w:rsidR="00706D71" w:rsidRPr="00B25C76" w:rsidRDefault="00706D71" w:rsidP="00B25C76">
      <w:pPr>
        <w:autoSpaceDE w:val="0"/>
        <w:autoSpaceDN w:val="0"/>
        <w:adjustRightInd w:val="0"/>
        <w:contextualSpacing/>
        <w:rPr>
          <w:rFonts w:ascii="Arial" w:hAnsi="Arial" w:cs="Arial"/>
          <w:sz w:val="20"/>
          <w:szCs w:val="20"/>
        </w:rPr>
      </w:pPr>
    </w:p>
    <w:p w14:paraId="43663189" w14:textId="77777777"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ÚSES je v souladu s využitím veškerých ploch s rozdílným způsobem využití; tam, kde je vymezen ÚSES, platí následující:</w:t>
      </w:r>
    </w:p>
    <w:p w14:paraId="42871F79" w14:textId="77777777" w:rsidR="00706D71" w:rsidRPr="00B25C76" w:rsidRDefault="00706D71" w:rsidP="00B25C76">
      <w:pPr>
        <w:numPr>
          <w:ilvl w:val="1"/>
          <w:numId w:val="40"/>
        </w:numPr>
        <w:ind w:left="1068"/>
        <w:contextualSpacing/>
        <w:jc w:val="both"/>
        <w:rPr>
          <w:rFonts w:ascii="Arial" w:hAnsi="Arial" w:cs="Arial"/>
          <w:sz w:val="20"/>
          <w:szCs w:val="20"/>
          <w:lang w:val="x-none" w:eastAsia="x-none"/>
        </w:rPr>
      </w:pPr>
      <w:r w:rsidRPr="00B25C76">
        <w:rPr>
          <w:rFonts w:ascii="Arial" w:hAnsi="Arial" w:cs="Arial"/>
          <w:sz w:val="20"/>
          <w:szCs w:val="20"/>
          <w:lang w:val="x-none" w:eastAsia="x-none"/>
        </w:rPr>
        <w:t>Pro prvky ÚSES, které jsou vymezeny na pozemcích evidovaných v katastru nemovitostí v kategorii les, platí, že lze upřesnit jejich vymezení při zpracování lesního hospodářského plánu (LHP) nebo lesní hospodářské osnovy (LHO), za dodržení přírodovědných kritérií pro vymezování ÚSES.</w:t>
      </w:r>
    </w:p>
    <w:p w14:paraId="54CF4277" w14:textId="77777777" w:rsidR="00706D71" w:rsidRPr="00B25C76" w:rsidRDefault="00706D71" w:rsidP="00B25C76">
      <w:pPr>
        <w:numPr>
          <w:ilvl w:val="1"/>
          <w:numId w:val="40"/>
        </w:numPr>
        <w:ind w:left="1068"/>
        <w:contextualSpacing/>
        <w:jc w:val="both"/>
        <w:rPr>
          <w:rFonts w:ascii="Arial" w:hAnsi="Arial" w:cs="Arial"/>
          <w:sz w:val="20"/>
          <w:szCs w:val="20"/>
          <w:lang w:val="x-none" w:eastAsia="x-none"/>
        </w:rPr>
      </w:pPr>
      <w:r w:rsidRPr="00B25C76">
        <w:rPr>
          <w:rFonts w:ascii="Arial" w:hAnsi="Arial" w:cs="Arial"/>
          <w:sz w:val="20"/>
          <w:szCs w:val="20"/>
          <w:lang w:val="x-none" w:eastAsia="x-none"/>
        </w:rPr>
        <w:t>Pro prvky ÚSES, které jsou vymezeny na zemědělské půdě, platí, že lze upřesnit jejich vymezení při zpracování komplexních pozemkových úprav (přidat protierozní opatření) či jednoduchých pozemkových úprav, za dodržení přírodovědných kritérií pro vymezování ÚSES; upřesněné vymezení ÚSES se ze schválených podrobnějších dokumentací promítne do nejbližší změny územního plánu.</w:t>
      </w:r>
    </w:p>
    <w:p w14:paraId="2E35C372" w14:textId="4BA15EB3" w:rsidR="00706D71" w:rsidRPr="00B25C76" w:rsidRDefault="00706D71" w:rsidP="00B25C76">
      <w:pPr>
        <w:numPr>
          <w:ilvl w:val="1"/>
          <w:numId w:val="40"/>
        </w:numPr>
        <w:ind w:left="1068"/>
        <w:contextualSpacing/>
        <w:jc w:val="both"/>
        <w:rPr>
          <w:rFonts w:ascii="Arial" w:hAnsi="Arial" w:cs="Arial"/>
          <w:sz w:val="20"/>
          <w:szCs w:val="20"/>
          <w:lang w:val="x-none" w:eastAsia="x-none"/>
        </w:rPr>
      </w:pPr>
      <w:r w:rsidRPr="00B25C76">
        <w:rPr>
          <w:rFonts w:ascii="Arial" w:hAnsi="Arial" w:cs="Arial"/>
          <w:sz w:val="20"/>
          <w:szCs w:val="20"/>
          <w:lang w:val="x-none" w:eastAsia="x-none"/>
        </w:rPr>
        <w:t>Pro stavby, zařízení a jiná opatření ve volné krajině dle § 1</w:t>
      </w:r>
      <w:r w:rsidR="00966A05">
        <w:rPr>
          <w:rFonts w:ascii="Arial" w:hAnsi="Arial" w:cs="Arial"/>
          <w:sz w:val="20"/>
          <w:szCs w:val="20"/>
          <w:lang w:val="x-none" w:eastAsia="x-none"/>
        </w:rPr>
        <w:t>22</w:t>
      </w:r>
      <w:r w:rsidRPr="00B25C76">
        <w:rPr>
          <w:rFonts w:ascii="Arial" w:hAnsi="Arial" w:cs="Arial"/>
          <w:sz w:val="20"/>
          <w:szCs w:val="20"/>
          <w:lang w:val="x-none" w:eastAsia="x-none"/>
        </w:rPr>
        <w:t>, odst. (</w:t>
      </w:r>
      <w:r w:rsidR="00966A05">
        <w:rPr>
          <w:rFonts w:ascii="Arial" w:hAnsi="Arial" w:cs="Arial"/>
          <w:sz w:val="20"/>
          <w:szCs w:val="20"/>
          <w:lang w:val="x-none" w:eastAsia="x-none"/>
        </w:rPr>
        <w:t>1</w:t>
      </w:r>
      <w:r w:rsidRPr="00B25C76">
        <w:rPr>
          <w:rFonts w:ascii="Arial" w:hAnsi="Arial" w:cs="Arial"/>
          <w:sz w:val="20"/>
          <w:szCs w:val="20"/>
          <w:lang w:val="x-none" w:eastAsia="x-none"/>
        </w:rPr>
        <w:t>) zákona č. </w:t>
      </w:r>
      <w:r w:rsidR="00966A05">
        <w:rPr>
          <w:rFonts w:ascii="Arial" w:hAnsi="Arial" w:cs="Arial"/>
          <w:sz w:val="20"/>
          <w:szCs w:val="20"/>
          <w:lang w:val="x-none" w:eastAsia="x-none"/>
        </w:rPr>
        <w:t>283/2021</w:t>
      </w:r>
      <w:r w:rsidRPr="00B25C76">
        <w:rPr>
          <w:rFonts w:ascii="Arial" w:hAnsi="Arial" w:cs="Arial"/>
          <w:sz w:val="20"/>
          <w:szCs w:val="20"/>
          <w:lang w:val="x-none" w:eastAsia="x-none"/>
        </w:rPr>
        <w:t> Sb. umisťované ve veřejném zájmu (zejm. veřejná technická a dopravní infrastruktura) platí, že jsou přednostně umisťovány mimo plochy ÚSES</w:t>
      </w:r>
      <w:r w:rsidR="00163735">
        <w:rPr>
          <w:rFonts w:ascii="Arial" w:hAnsi="Arial" w:cs="Arial"/>
          <w:sz w:val="20"/>
          <w:szCs w:val="20"/>
          <w:lang w:val="x-none" w:eastAsia="x-none"/>
        </w:rPr>
        <w:t>; umístění v ÚSES pouze v případě, kde jiné řešení by bylo prokazatelně technicky nebo ekonomicky neproveditelné</w:t>
      </w:r>
      <w:r w:rsidRPr="00B25C76">
        <w:rPr>
          <w:rFonts w:ascii="Arial" w:hAnsi="Arial" w:cs="Arial"/>
          <w:sz w:val="20"/>
          <w:szCs w:val="20"/>
          <w:lang w:val="x-none" w:eastAsia="x-none"/>
        </w:rPr>
        <w:t>. Pokud jsou plochy ÚSES dotčeny, je minimalizován zásah do nich (např. kolmé vedení liniové technické infrastruktury, vč. ochranných pásem). Omezení se netýká rozšíření stávajících silnic procházejících prvkem ÚSES, jejich přeložek a jejich dalších úprav</w:t>
      </w:r>
      <w:r w:rsidR="00163735">
        <w:rPr>
          <w:rFonts w:ascii="Arial" w:hAnsi="Arial" w:cs="Arial"/>
          <w:sz w:val="20"/>
          <w:szCs w:val="20"/>
          <w:lang w:val="x-none" w:eastAsia="x-none"/>
        </w:rPr>
        <w:t xml:space="preserve"> – pouze za předpokladu, aby jejich dopad na ÚSES byl minimální</w:t>
      </w:r>
      <w:r w:rsidRPr="00B25C76">
        <w:rPr>
          <w:rFonts w:ascii="Arial" w:hAnsi="Arial" w:cs="Arial"/>
          <w:sz w:val="20"/>
          <w:szCs w:val="20"/>
          <w:lang w:val="x-none" w:eastAsia="x-none"/>
        </w:rPr>
        <w:t>.)</w:t>
      </w:r>
    </w:p>
    <w:p w14:paraId="5F97BBB0" w14:textId="4729C355" w:rsidR="00706D71" w:rsidRPr="00B25C76" w:rsidRDefault="00706D71" w:rsidP="00B25C76">
      <w:pPr>
        <w:numPr>
          <w:ilvl w:val="1"/>
          <w:numId w:val="40"/>
        </w:numPr>
        <w:ind w:left="1068"/>
        <w:contextualSpacing/>
        <w:jc w:val="both"/>
        <w:rPr>
          <w:rFonts w:ascii="Arial" w:hAnsi="Arial" w:cs="Arial"/>
          <w:sz w:val="20"/>
          <w:szCs w:val="20"/>
          <w:lang w:val="x-none" w:eastAsia="x-none"/>
        </w:rPr>
      </w:pPr>
      <w:r w:rsidRPr="00B25C76">
        <w:rPr>
          <w:rFonts w:ascii="Arial" w:hAnsi="Arial" w:cs="Arial"/>
          <w:sz w:val="20"/>
          <w:szCs w:val="20"/>
          <w:lang w:val="x-none" w:eastAsia="x-none"/>
        </w:rPr>
        <w:t>Ojediněle lze provádět terénní úpravy za splnění podmínky, že nedojde k narušení funkcí prvku ÚSES (např. velké převýšení – změna charakteru stanovištních podmínek a přerušení biokoridoru)</w:t>
      </w:r>
    </w:p>
    <w:p w14:paraId="5B082F85" w14:textId="7F4E1E06"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Ve všech plochách s rozdílným způsobem využití lze připustit realizaci staveb a zařízení technického vybavení, které jsou nezbytné pro využití těchto, případně souvisejících ploch, a další technicky a ekonomicky odůvodněnou technickou infrastrukturu. Pouze v plochách, kde je vymezený ÚSES (viz výše)</w:t>
      </w:r>
      <w:r w:rsidR="00EA7B23" w:rsidRPr="00B25C76">
        <w:rPr>
          <w:rFonts w:ascii="Arial" w:eastAsia="Calibri" w:hAnsi="Arial" w:cs="Arial"/>
          <w:sz w:val="20"/>
          <w:szCs w:val="20"/>
          <w:lang w:eastAsia="en-US"/>
        </w:rPr>
        <w:t xml:space="preserve"> a dále dle požadavků uvedených v kapitole f.4</w:t>
      </w:r>
      <w:r w:rsidRPr="00B25C76">
        <w:rPr>
          <w:rFonts w:ascii="Arial" w:eastAsia="Calibri" w:hAnsi="Arial" w:cs="Arial"/>
          <w:sz w:val="20"/>
          <w:szCs w:val="20"/>
          <w:lang w:eastAsia="en-US"/>
        </w:rPr>
        <w:t xml:space="preserve">, je toto využití podmíněné. </w:t>
      </w:r>
    </w:p>
    <w:p w14:paraId="6413E053" w14:textId="5ED36F37"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Dále lze připustit realizaci dopravní infrastruktury do úrovně účelových komunikací včetně ve všech plochách s rozdílným způsobem využití, podmíněně u všech ploch krajinných obecně (viz níže), dále také podmíněně u ploch M</w:t>
      </w:r>
      <w:r w:rsidR="00F235DE">
        <w:rPr>
          <w:rFonts w:ascii="Arial" w:eastAsia="Calibri" w:hAnsi="Arial" w:cs="Arial"/>
          <w:sz w:val="20"/>
          <w:szCs w:val="20"/>
          <w:lang w:eastAsia="en-US"/>
        </w:rPr>
        <w:t>U</w:t>
      </w:r>
      <w:r w:rsidRPr="00B25C76">
        <w:rPr>
          <w:rFonts w:ascii="Arial" w:eastAsia="Calibri" w:hAnsi="Arial" w:cs="Arial"/>
          <w:sz w:val="20"/>
          <w:szCs w:val="20"/>
          <w:lang w:eastAsia="en-US"/>
        </w:rPr>
        <w:t>, N</w:t>
      </w:r>
      <w:r w:rsidR="00F235DE">
        <w:rPr>
          <w:rFonts w:ascii="Arial" w:eastAsia="Calibri" w:hAnsi="Arial" w:cs="Arial"/>
          <w:sz w:val="20"/>
          <w:szCs w:val="20"/>
          <w:lang w:eastAsia="en-US"/>
        </w:rPr>
        <w:t>U</w:t>
      </w:r>
      <w:r w:rsidRPr="00B25C76">
        <w:rPr>
          <w:rFonts w:ascii="Arial" w:eastAsia="Calibri" w:hAnsi="Arial" w:cs="Arial"/>
          <w:sz w:val="20"/>
          <w:szCs w:val="20"/>
          <w:lang w:eastAsia="en-US"/>
        </w:rPr>
        <w:t xml:space="preserve"> a v plochách, kde je vymezený ÚSES.</w:t>
      </w:r>
    </w:p>
    <w:p w14:paraId="6991B647" w14:textId="4859EF1D"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V </w:t>
      </w:r>
      <w:r w:rsidR="00AF7A03" w:rsidRPr="00B25C76">
        <w:rPr>
          <w:rFonts w:ascii="Arial" w:eastAsia="Calibri" w:hAnsi="Arial" w:cs="Arial"/>
          <w:sz w:val="20"/>
          <w:szCs w:val="20"/>
          <w:lang w:eastAsia="en-US"/>
        </w:rPr>
        <w:t xml:space="preserve">zastavěném území nebo zastavitelné ploše je </w:t>
      </w:r>
      <w:r w:rsidRPr="00B25C76">
        <w:rPr>
          <w:rFonts w:ascii="Arial" w:eastAsia="Calibri" w:hAnsi="Arial" w:cs="Arial"/>
          <w:sz w:val="20"/>
          <w:szCs w:val="20"/>
          <w:lang w:eastAsia="en-US"/>
        </w:rPr>
        <w:t xml:space="preserve">umístění FVE panelů </w:t>
      </w:r>
      <w:r w:rsidR="00E944C4" w:rsidRPr="00B25C76">
        <w:rPr>
          <w:rFonts w:ascii="Arial" w:eastAsia="Calibri" w:hAnsi="Arial" w:cs="Arial"/>
          <w:sz w:val="20"/>
          <w:szCs w:val="20"/>
          <w:lang w:eastAsia="en-US"/>
        </w:rPr>
        <w:t xml:space="preserve">přípustné </w:t>
      </w:r>
      <w:r w:rsidRPr="00B25C76">
        <w:rPr>
          <w:rFonts w:ascii="Arial" w:eastAsia="Calibri" w:hAnsi="Arial" w:cs="Arial"/>
          <w:sz w:val="20"/>
          <w:szCs w:val="20"/>
          <w:lang w:eastAsia="en-US"/>
        </w:rPr>
        <w:t>výhradně na střešním plášti nebo fasádě stavby</w:t>
      </w:r>
      <w:r w:rsidR="00FD2E97" w:rsidRPr="00B25C76">
        <w:rPr>
          <w:rFonts w:ascii="Arial" w:eastAsia="Calibri" w:hAnsi="Arial" w:cs="Arial"/>
          <w:sz w:val="20"/>
          <w:szCs w:val="20"/>
          <w:lang w:eastAsia="en-US"/>
        </w:rPr>
        <w:t>, případně v ploše výroby i jako samostatná stavba</w:t>
      </w:r>
      <w:r w:rsidR="00F235DE">
        <w:rPr>
          <w:rFonts w:ascii="Arial" w:eastAsia="Calibri" w:hAnsi="Arial" w:cs="Arial"/>
          <w:sz w:val="20"/>
          <w:szCs w:val="20"/>
          <w:lang w:eastAsia="en-US"/>
        </w:rPr>
        <w:t xml:space="preserve"> nebo konstrukce</w:t>
      </w:r>
    </w:p>
    <w:p w14:paraId="160AB1BD" w14:textId="3FD8F687" w:rsidR="00706D71" w:rsidRPr="00B25C76" w:rsidRDefault="00DC6746"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V</w:t>
      </w:r>
      <w:r w:rsidR="00706D71" w:rsidRPr="00B25C76">
        <w:rPr>
          <w:rFonts w:ascii="Arial" w:eastAsia="Calibri" w:hAnsi="Arial" w:cs="Arial"/>
          <w:sz w:val="20"/>
          <w:szCs w:val="20"/>
          <w:lang w:eastAsia="en-US"/>
        </w:rPr>
        <w:t xml:space="preserve"> zastavěném území a zastavitelné ploše se na </w:t>
      </w:r>
      <w:r w:rsidRPr="00B25C76">
        <w:rPr>
          <w:rFonts w:ascii="Arial" w:eastAsia="Calibri" w:hAnsi="Arial" w:cs="Arial"/>
          <w:sz w:val="20"/>
          <w:szCs w:val="20"/>
          <w:lang w:eastAsia="en-US"/>
        </w:rPr>
        <w:t xml:space="preserve">větrné elektrárny </w:t>
      </w:r>
      <w:r w:rsidR="00706D71" w:rsidRPr="00B25C76">
        <w:rPr>
          <w:rFonts w:ascii="Arial" w:eastAsia="Calibri" w:hAnsi="Arial" w:cs="Arial"/>
          <w:sz w:val="20"/>
          <w:szCs w:val="20"/>
          <w:lang w:eastAsia="en-US"/>
        </w:rPr>
        <w:t>vztahují výškové regulace odpovídající stavbám v dané ploše.</w:t>
      </w:r>
    </w:p>
    <w:p w14:paraId="396F4195" w14:textId="77777777"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Do ploch zeleně se započítávají i přírodní vodní plochy a toky, tzn. plochy bez hydroizolací.</w:t>
      </w:r>
    </w:p>
    <w:p w14:paraId="7C33B9CE" w14:textId="7EA2D889"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Zastavitelnost </w:t>
      </w:r>
      <w:r w:rsidR="0013071D">
        <w:rPr>
          <w:rFonts w:ascii="Arial" w:eastAsia="Calibri" w:hAnsi="Arial" w:cs="Arial"/>
          <w:sz w:val="20"/>
          <w:szCs w:val="20"/>
          <w:lang w:eastAsia="en-US"/>
        </w:rPr>
        <w:t xml:space="preserve">nebo výškové omezení </w:t>
      </w:r>
      <w:r w:rsidRPr="00B25C76">
        <w:rPr>
          <w:rFonts w:ascii="Arial" w:eastAsia="Calibri" w:hAnsi="Arial" w:cs="Arial"/>
          <w:sz w:val="20"/>
          <w:szCs w:val="20"/>
          <w:lang w:eastAsia="en-US"/>
        </w:rPr>
        <w:t>se netýká staveb dočasných, umístěných na pozemku na dobu kratší než 3 měsíce v roce.</w:t>
      </w:r>
    </w:p>
    <w:p w14:paraId="676C1B61" w14:textId="529404F8" w:rsidR="00706D71" w:rsidRPr="00B25C76" w:rsidRDefault="00706D71" w:rsidP="00B25C76">
      <w:pPr>
        <w:numPr>
          <w:ilvl w:val="0"/>
          <w:numId w:val="40"/>
        </w:numPr>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Hlavní funkce musí být splněna min. v </w:t>
      </w:r>
      <w:proofErr w:type="gramStart"/>
      <w:r w:rsidRPr="00B25C76">
        <w:rPr>
          <w:rFonts w:ascii="Arial" w:eastAsia="Calibri" w:hAnsi="Arial" w:cs="Arial"/>
          <w:sz w:val="20"/>
          <w:szCs w:val="20"/>
          <w:lang w:eastAsia="en-US"/>
        </w:rPr>
        <w:t>50%</w:t>
      </w:r>
      <w:proofErr w:type="gramEnd"/>
      <w:r w:rsidRPr="00B25C76">
        <w:rPr>
          <w:rFonts w:ascii="Arial" w:eastAsia="Calibri" w:hAnsi="Arial" w:cs="Arial"/>
          <w:sz w:val="20"/>
          <w:szCs w:val="20"/>
          <w:lang w:eastAsia="en-US"/>
        </w:rPr>
        <w:t xml:space="preserve"> HPP (</w:t>
      </w:r>
      <w:r w:rsidR="00055B89" w:rsidRPr="00B25C76">
        <w:rPr>
          <w:rFonts w:ascii="Arial" w:eastAsia="Calibri" w:hAnsi="Arial" w:cs="Arial"/>
          <w:sz w:val="20"/>
          <w:szCs w:val="20"/>
          <w:lang w:eastAsia="en-US"/>
        </w:rPr>
        <w:t xml:space="preserve">hrubá podlažní </w:t>
      </w:r>
      <w:proofErr w:type="gramStart"/>
      <w:r w:rsidR="00055B89" w:rsidRPr="00B25C76">
        <w:rPr>
          <w:rFonts w:ascii="Arial" w:eastAsia="Calibri" w:hAnsi="Arial" w:cs="Arial"/>
          <w:sz w:val="20"/>
          <w:szCs w:val="20"/>
          <w:lang w:eastAsia="en-US"/>
        </w:rPr>
        <w:t xml:space="preserve">plocha - </w:t>
      </w:r>
      <w:r w:rsidRPr="003E59B3">
        <w:rPr>
          <w:rFonts w:ascii="Arial" w:eastAsia="Calibri" w:hAnsi="Arial" w:cs="Arial"/>
          <w:sz w:val="20"/>
          <w:szCs w:val="20"/>
          <w:lang w:eastAsia="en-US"/>
        </w:rPr>
        <w:t>definice</w:t>
      </w:r>
      <w:proofErr w:type="gramEnd"/>
      <w:r w:rsidRPr="003E59B3">
        <w:rPr>
          <w:rFonts w:ascii="Arial" w:eastAsia="Calibri" w:hAnsi="Arial" w:cs="Arial"/>
          <w:sz w:val="20"/>
          <w:szCs w:val="20"/>
          <w:lang w:eastAsia="en-US"/>
        </w:rPr>
        <w:t xml:space="preserve"> viz </w:t>
      </w:r>
      <w:r w:rsidR="003E59B3" w:rsidRPr="003E59B3">
        <w:rPr>
          <w:rFonts w:ascii="Arial" w:eastAsia="Calibri" w:hAnsi="Arial" w:cs="Arial"/>
          <w:sz w:val="20"/>
          <w:szCs w:val="20"/>
          <w:lang w:eastAsia="en-US"/>
        </w:rPr>
        <w:t>kapitola q)</w:t>
      </w:r>
    </w:p>
    <w:p w14:paraId="30E913E2" w14:textId="0001975D" w:rsidR="00706D71" w:rsidRPr="0013071D" w:rsidRDefault="00706D71" w:rsidP="00B25C76">
      <w:pPr>
        <w:numPr>
          <w:ilvl w:val="0"/>
          <w:numId w:val="40"/>
        </w:numPr>
        <w:ind w:hanging="720"/>
        <w:contextualSpacing/>
        <w:jc w:val="both"/>
        <w:rPr>
          <w:rFonts w:ascii="Arial" w:eastAsia="Calibri" w:hAnsi="Arial" w:cs="Arial"/>
          <w:sz w:val="20"/>
          <w:szCs w:val="20"/>
          <w:lang w:eastAsia="en-US"/>
        </w:rPr>
      </w:pPr>
      <w:r w:rsidRPr="0013071D">
        <w:rPr>
          <w:rFonts w:ascii="Arial" w:eastAsia="Calibri" w:hAnsi="Arial" w:cs="Arial"/>
          <w:sz w:val="20"/>
          <w:szCs w:val="20"/>
          <w:lang w:eastAsia="en-US"/>
        </w:rPr>
        <w:t>Podmínky ochrany krajinného rázu jsou s dotčeným orgánem ochrany přírody dohodnuty</w:t>
      </w:r>
      <w:r w:rsidR="00F235DE" w:rsidRPr="0013071D">
        <w:rPr>
          <w:rFonts w:ascii="Arial" w:eastAsia="Calibri" w:hAnsi="Arial" w:cs="Arial"/>
          <w:sz w:val="20"/>
          <w:szCs w:val="20"/>
          <w:lang w:eastAsia="en-US"/>
        </w:rPr>
        <w:t xml:space="preserve"> pouze v zastavěném území a zastavitelných plochách</w:t>
      </w:r>
      <w:r w:rsidRPr="0013071D">
        <w:rPr>
          <w:rFonts w:ascii="Arial" w:eastAsia="Calibri" w:hAnsi="Arial" w:cs="Arial"/>
          <w:sz w:val="20"/>
          <w:szCs w:val="20"/>
          <w:lang w:eastAsia="en-US"/>
        </w:rPr>
        <w:t xml:space="preserve">; v souladu s právními předpisy tak veškeré </w:t>
      </w:r>
      <w:r w:rsidR="00EA7B23" w:rsidRPr="0013071D">
        <w:rPr>
          <w:rFonts w:ascii="Arial" w:eastAsia="Calibri" w:hAnsi="Arial" w:cs="Arial"/>
          <w:sz w:val="20"/>
          <w:szCs w:val="20"/>
          <w:lang w:eastAsia="en-US"/>
        </w:rPr>
        <w:t xml:space="preserve">stavby, konstrukce a zařízení </w:t>
      </w:r>
      <w:r w:rsidR="00F235DE" w:rsidRPr="0013071D">
        <w:rPr>
          <w:rFonts w:ascii="Arial" w:eastAsia="Calibri" w:hAnsi="Arial" w:cs="Arial"/>
          <w:sz w:val="20"/>
          <w:szCs w:val="20"/>
          <w:lang w:eastAsia="en-US"/>
        </w:rPr>
        <w:t>v nezastavěném území</w:t>
      </w:r>
      <w:r w:rsidRPr="0013071D">
        <w:rPr>
          <w:rFonts w:ascii="Arial" w:eastAsia="Calibri" w:hAnsi="Arial" w:cs="Arial"/>
          <w:sz w:val="20"/>
          <w:szCs w:val="20"/>
          <w:lang w:eastAsia="en-US"/>
        </w:rPr>
        <w:t xml:space="preserve"> podléhají posouzení s ohledem na krajinný ráz.</w:t>
      </w:r>
    </w:p>
    <w:p w14:paraId="78AC8D8E" w14:textId="15F8065D" w:rsidR="00706D71" w:rsidRPr="00B25C76" w:rsidRDefault="00706D71" w:rsidP="00B25C76">
      <w:pPr>
        <w:numPr>
          <w:ilvl w:val="0"/>
          <w:numId w:val="40"/>
        </w:numPr>
        <w:ind w:hanging="720"/>
        <w:contextualSpacing/>
        <w:jc w:val="both"/>
        <w:rPr>
          <w:rFonts w:ascii="Arial" w:eastAsia="Calibri" w:hAnsi="Arial" w:cs="Arial"/>
          <w:b/>
          <w:bCs/>
          <w:sz w:val="20"/>
          <w:szCs w:val="20"/>
          <w:lang w:eastAsia="en-US"/>
        </w:rPr>
      </w:pPr>
      <w:r w:rsidRPr="00B25C76">
        <w:rPr>
          <w:rFonts w:ascii="Arial" w:eastAsia="Calibri" w:hAnsi="Arial" w:cs="Arial"/>
          <w:sz w:val="20"/>
          <w:szCs w:val="20"/>
          <w:lang w:eastAsia="en-US"/>
        </w:rPr>
        <w:t>Koridor prostupnosti je nutno brát jako ideální směr, nikoliv konkrétní trasu. Jedná se o návrh propojení dvou koncových bodu (a křížení) v ideální poloze, kterou je ale nutné modifikovat podle místních, např. i majetkových poměrů. Z hlediska využití území se nejedná o žádné omezení, pouze o koncepční návrh prostupnosti.</w:t>
      </w:r>
    </w:p>
    <w:p w14:paraId="3B7A6219" w14:textId="138F881F" w:rsidR="00AC5ED5" w:rsidRDefault="00130FF5" w:rsidP="00AC5ED5">
      <w:pPr>
        <w:numPr>
          <w:ilvl w:val="0"/>
          <w:numId w:val="40"/>
        </w:numPr>
        <w:ind w:hanging="720"/>
        <w:contextualSpacing/>
        <w:jc w:val="both"/>
        <w:rPr>
          <w:rFonts w:ascii="Arial" w:hAnsi="Arial" w:cs="Arial"/>
          <w:iCs/>
          <w:sz w:val="20"/>
          <w:szCs w:val="20"/>
        </w:rPr>
      </w:pPr>
      <w:bookmarkStart w:id="34" w:name="_Toc42425711"/>
      <w:r w:rsidRPr="00130FF5">
        <w:rPr>
          <w:rFonts w:ascii="Arial" w:eastAsia="Calibri" w:hAnsi="Arial" w:cs="Arial"/>
          <w:sz w:val="20"/>
          <w:szCs w:val="20"/>
          <w:lang w:eastAsia="en-US"/>
        </w:rPr>
        <w:t>Výškové omezení neplatí pro stožáry energetických vedení a vysílačů.</w:t>
      </w:r>
    </w:p>
    <w:p w14:paraId="6EA6CE5D" w14:textId="0947B48D" w:rsidR="0013071D" w:rsidRPr="00E2201F" w:rsidRDefault="0013071D" w:rsidP="0013071D">
      <w:pPr>
        <w:numPr>
          <w:ilvl w:val="0"/>
          <w:numId w:val="40"/>
        </w:numPr>
        <w:ind w:hanging="720"/>
        <w:contextualSpacing/>
        <w:jc w:val="both"/>
        <w:rPr>
          <w:rFonts w:ascii="Arial" w:hAnsi="Arial" w:cs="Arial"/>
          <w:bCs/>
          <w:iCs/>
          <w:sz w:val="20"/>
          <w:szCs w:val="20"/>
        </w:rPr>
      </w:pPr>
      <w:r w:rsidRPr="0013071D">
        <w:rPr>
          <w:rFonts w:ascii="Arial" w:hAnsi="Arial" w:cs="Arial"/>
          <w:sz w:val="20"/>
          <w:szCs w:val="20"/>
        </w:rPr>
        <w:t>V plochách, kde lze předpokládat hlukovou zátěž, je nutné podmínit umístění stavby pro bydlení, nebo obsahující pobytové či obytné místnosti, splněním hygienických limitů.</w:t>
      </w:r>
    </w:p>
    <w:p w14:paraId="5DB0A98E" w14:textId="338E7257" w:rsidR="00E2201F" w:rsidRPr="008A1181" w:rsidRDefault="00E2201F" w:rsidP="00E2201F">
      <w:pPr>
        <w:numPr>
          <w:ilvl w:val="0"/>
          <w:numId w:val="40"/>
        </w:numPr>
        <w:ind w:hanging="720"/>
        <w:contextualSpacing/>
        <w:jc w:val="both"/>
        <w:rPr>
          <w:rFonts w:ascii="Arial" w:eastAsia="Calibri" w:hAnsi="Arial" w:cs="Arial"/>
          <w:b/>
          <w:bCs/>
          <w:sz w:val="20"/>
          <w:szCs w:val="20"/>
          <w:lang w:eastAsia="en-US"/>
        </w:rPr>
      </w:pPr>
      <w:r w:rsidRPr="00B25C76">
        <w:rPr>
          <w:rFonts w:ascii="Arial" w:eastAsia="Calibri" w:hAnsi="Arial" w:cs="Arial"/>
          <w:b/>
          <w:bCs/>
          <w:sz w:val="20"/>
          <w:szCs w:val="20"/>
          <w:lang w:eastAsia="en-US"/>
        </w:rPr>
        <w:lastRenderedPageBreak/>
        <w:t xml:space="preserve">Koridor </w:t>
      </w:r>
      <w:r w:rsidR="00AF19DC">
        <w:rPr>
          <w:rFonts w:ascii="Arial" w:eastAsia="Calibri" w:hAnsi="Arial" w:cs="Arial"/>
          <w:b/>
          <w:bCs/>
          <w:sz w:val="20"/>
          <w:szCs w:val="20"/>
          <w:lang w:eastAsia="en-US"/>
        </w:rPr>
        <w:t>CNZ</w:t>
      </w:r>
      <w:r w:rsidR="00AF19DC" w:rsidRPr="00B25C76">
        <w:rPr>
          <w:rFonts w:ascii="Arial" w:eastAsia="Calibri" w:hAnsi="Arial" w:cs="Arial"/>
          <w:b/>
          <w:bCs/>
          <w:sz w:val="20"/>
          <w:szCs w:val="20"/>
          <w:lang w:eastAsia="en-US"/>
        </w:rPr>
        <w:t xml:space="preserve"> </w:t>
      </w:r>
      <w:r w:rsidRPr="00B25C76">
        <w:rPr>
          <w:rFonts w:ascii="Arial" w:eastAsia="Calibri" w:hAnsi="Arial" w:cs="Arial"/>
          <w:b/>
          <w:bCs/>
          <w:sz w:val="20"/>
          <w:szCs w:val="20"/>
          <w:lang w:eastAsia="en-US"/>
        </w:rPr>
        <w:t xml:space="preserve">omezuje využití výhradně na údržbu stávajících staveb; novostavby </w:t>
      </w:r>
      <w:r>
        <w:rPr>
          <w:rFonts w:ascii="Arial" w:eastAsia="Calibri" w:hAnsi="Arial" w:cs="Arial"/>
          <w:b/>
          <w:bCs/>
          <w:sz w:val="20"/>
          <w:szCs w:val="20"/>
          <w:lang w:eastAsia="en-US"/>
        </w:rPr>
        <w:t xml:space="preserve">nesouvisející s předmětem vymezení </w:t>
      </w:r>
      <w:r w:rsidRPr="00B25C76">
        <w:rPr>
          <w:rFonts w:ascii="Arial" w:eastAsia="Calibri" w:hAnsi="Arial" w:cs="Arial"/>
          <w:b/>
          <w:bCs/>
          <w:sz w:val="20"/>
          <w:szCs w:val="20"/>
          <w:lang w:eastAsia="en-US"/>
        </w:rPr>
        <w:t xml:space="preserve">jsou možné pouze pro dopravní a technickou infrastrukturu jako stavby dočasné do doby umístění </w:t>
      </w:r>
      <w:r>
        <w:rPr>
          <w:rFonts w:ascii="Arial" w:eastAsia="Calibri" w:hAnsi="Arial" w:cs="Arial"/>
          <w:b/>
          <w:bCs/>
          <w:sz w:val="20"/>
          <w:szCs w:val="20"/>
          <w:lang w:eastAsia="en-US"/>
        </w:rPr>
        <w:t xml:space="preserve">konkrétní stavby (dopravní – D312). </w:t>
      </w:r>
      <w:r w:rsidRPr="00B25C76">
        <w:rPr>
          <w:rFonts w:ascii="Arial" w:eastAsia="Calibri" w:hAnsi="Arial" w:cs="Arial"/>
          <w:b/>
          <w:bCs/>
          <w:sz w:val="20"/>
          <w:szCs w:val="20"/>
          <w:lang w:eastAsia="en-US"/>
        </w:rPr>
        <w:t xml:space="preserve">Umístění a stavební povolení na </w:t>
      </w:r>
      <w:r>
        <w:rPr>
          <w:rFonts w:ascii="Arial" w:eastAsia="Calibri" w:hAnsi="Arial" w:cs="Arial"/>
          <w:b/>
          <w:bCs/>
          <w:sz w:val="20"/>
          <w:szCs w:val="20"/>
          <w:lang w:eastAsia="en-US"/>
        </w:rPr>
        <w:t xml:space="preserve">konkrétní </w:t>
      </w:r>
      <w:r w:rsidRPr="00B25C76">
        <w:rPr>
          <w:rFonts w:ascii="Arial" w:eastAsia="Calibri" w:hAnsi="Arial" w:cs="Arial"/>
          <w:b/>
          <w:bCs/>
          <w:sz w:val="20"/>
          <w:szCs w:val="20"/>
          <w:lang w:eastAsia="en-US"/>
        </w:rPr>
        <w:t>stavb</w:t>
      </w:r>
      <w:r>
        <w:rPr>
          <w:rFonts w:ascii="Arial" w:eastAsia="Calibri" w:hAnsi="Arial" w:cs="Arial"/>
          <w:b/>
          <w:bCs/>
          <w:sz w:val="20"/>
          <w:szCs w:val="20"/>
          <w:lang w:eastAsia="en-US"/>
        </w:rPr>
        <w:t>y</w:t>
      </w:r>
      <w:r w:rsidRPr="00B25C76">
        <w:rPr>
          <w:rFonts w:ascii="Arial" w:eastAsia="Calibri" w:hAnsi="Arial" w:cs="Arial"/>
          <w:b/>
          <w:bCs/>
          <w:sz w:val="20"/>
          <w:szCs w:val="20"/>
          <w:lang w:eastAsia="en-US"/>
        </w:rPr>
        <w:t xml:space="preserve">, včetně doprovodných staveb a zařízení (včetně technické infrastruktury apod.) je vždy v souladu s využitím koridoru. </w:t>
      </w:r>
      <w:r w:rsidRPr="008A1181">
        <w:rPr>
          <w:rFonts w:ascii="Arial" w:eastAsia="Calibri" w:hAnsi="Arial" w:cs="Arial"/>
          <w:b/>
          <w:bCs/>
          <w:sz w:val="20"/>
          <w:szCs w:val="20"/>
          <w:lang w:eastAsia="en-US"/>
        </w:rPr>
        <w:t xml:space="preserve">Koridor je vymezen pro stavbu hlavní a některé stavby vedlejší (související) mohou být umístěny i s přesahem mimo vymezený koridor, týká se to obecně i dalších doprovodných staveb, </w:t>
      </w:r>
      <w:r w:rsidRPr="008A1181">
        <w:rPr>
          <w:rFonts w:ascii="Arial" w:hAnsi="Arial" w:cs="Arial"/>
          <w:b/>
          <w:bCs/>
          <w:sz w:val="20"/>
          <w:szCs w:val="20"/>
        </w:rPr>
        <w:t>které jsou nezbytně nutné zejména pro stavbu a provoz komunikací,</w:t>
      </w:r>
      <w:r w:rsidRPr="008A1181">
        <w:rPr>
          <w:rFonts w:ascii="Arial" w:eastAsia="Calibri" w:hAnsi="Arial" w:cs="Arial"/>
          <w:b/>
          <w:bCs/>
          <w:sz w:val="20"/>
          <w:szCs w:val="20"/>
          <w:lang w:eastAsia="en-US"/>
        </w:rPr>
        <w:t xml:space="preserve"> navazujících na záměr.</w:t>
      </w:r>
    </w:p>
    <w:p w14:paraId="5D6581C7" w14:textId="7AC5523D" w:rsidR="00E2201F" w:rsidRPr="008A1181" w:rsidRDefault="00E2201F" w:rsidP="00E2201F">
      <w:pPr>
        <w:numPr>
          <w:ilvl w:val="0"/>
          <w:numId w:val="40"/>
        </w:numPr>
        <w:ind w:hanging="720"/>
        <w:contextualSpacing/>
        <w:jc w:val="both"/>
        <w:rPr>
          <w:rFonts w:ascii="Arial" w:eastAsia="Calibri" w:hAnsi="Arial" w:cs="Arial"/>
          <w:b/>
          <w:bCs/>
          <w:sz w:val="20"/>
          <w:szCs w:val="20"/>
          <w:lang w:eastAsia="en-US"/>
        </w:rPr>
      </w:pPr>
      <w:r w:rsidRPr="008A1181">
        <w:rPr>
          <w:rFonts w:ascii="Arial" w:eastAsia="Calibri" w:hAnsi="Arial" w:cs="Arial"/>
          <w:b/>
          <w:bCs/>
          <w:sz w:val="20"/>
          <w:szCs w:val="20"/>
          <w:lang w:eastAsia="en-US"/>
        </w:rPr>
        <w:t>Pro všechny plochy s rozdílným způsobem využití, které navazují na koridor CN</w:t>
      </w:r>
      <w:r w:rsidR="00AF19DC" w:rsidRPr="008A1181">
        <w:rPr>
          <w:rFonts w:ascii="Arial" w:eastAsia="Calibri" w:hAnsi="Arial" w:cs="Arial"/>
          <w:b/>
          <w:bCs/>
          <w:sz w:val="20"/>
          <w:szCs w:val="20"/>
          <w:lang w:eastAsia="en-US"/>
        </w:rPr>
        <w:t>Z</w:t>
      </w:r>
      <w:r w:rsidRPr="008A1181">
        <w:rPr>
          <w:rFonts w:ascii="Arial" w:eastAsia="Calibri" w:hAnsi="Arial" w:cs="Arial"/>
          <w:b/>
          <w:bCs/>
          <w:sz w:val="20"/>
          <w:szCs w:val="20"/>
          <w:lang w:eastAsia="en-US"/>
        </w:rPr>
        <w:t xml:space="preserve"> platí, že v souvislosti se stavbou hlavní jsou v podmíněně přípustném využití i stavby vedlejší, </w:t>
      </w:r>
      <w:r w:rsidRPr="008A1181">
        <w:rPr>
          <w:rFonts w:ascii="Arial" w:hAnsi="Arial" w:cs="Arial"/>
          <w:b/>
          <w:bCs/>
          <w:sz w:val="20"/>
          <w:szCs w:val="20"/>
        </w:rPr>
        <w:t>které jsou nezbytně nutné pro stavbu a provoz záměru.</w:t>
      </w:r>
    </w:p>
    <w:p w14:paraId="6B8D67BB" w14:textId="2309C543" w:rsidR="001C1B44" w:rsidRDefault="001C1B44" w:rsidP="00163735">
      <w:pPr>
        <w:numPr>
          <w:ilvl w:val="0"/>
          <w:numId w:val="40"/>
        </w:numPr>
        <w:ind w:hanging="720"/>
        <w:contextualSpacing/>
        <w:jc w:val="both"/>
        <w:rPr>
          <w:rFonts w:ascii="Arial" w:hAnsi="Arial" w:cs="Arial"/>
          <w:sz w:val="20"/>
          <w:szCs w:val="20"/>
        </w:rPr>
      </w:pPr>
      <w:r w:rsidRPr="001C1B44">
        <w:rPr>
          <w:rFonts w:ascii="Arial" w:hAnsi="Arial" w:cs="Arial"/>
          <w:sz w:val="20"/>
          <w:szCs w:val="20"/>
        </w:rPr>
        <w:t>V ploše BV, SV a ZZ může být na pozemku rodinného domu dále vždy umístěna jedna jednoduchá stavba pro bydlení do 80 m2 zastavěné plochy a do 5 m výšky s nejvýše jedním nadzemním podlažím, bez podsklepení, která je se stavbou rodinného domu funkčně spojena a je umisťována v odstupové vzdálenosti od hranic pozemků nejméně 2 m, pokud nejde o stavbu pro podnikatelskou činnost a plocha části pozemku schopného vsakovat dešťové vody po jejím umístění bude nejméně 50 % z celkové plochy pozemku rodinného domu; požadavky územního plánu na sklon střechy stavby se nepoužijí.</w:t>
      </w:r>
      <w:r w:rsidR="006340A1">
        <w:rPr>
          <w:rFonts w:ascii="Arial" w:hAnsi="Arial" w:cs="Arial"/>
          <w:sz w:val="20"/>
          <w:szCs w:val="20"/>
        </w:rPr>
        <w:t xml:space="preserve"> Veškeré tyto stavby ale musí být umístěny mimo záplavová území i aktivní zónu záplavy.</w:t>
      </w:r>
    </w:p>
    <w:p w14:paraId="6691CB55" w14:textId="42E1FA9E" w:rsidR="008A1181" w:rsidRDefault="008A1181" w:rsidP="00163735">
      <w:pPr>
        <w:numPr>
          <w:ilvl w:val="0"/>
          <w:numId w:val="40"/>
        </w:numPr>
        <w:ind w:hanging="720"/>
        <w:contextualSpacing/>
        <w:jc w:val="both"/>
        <w:rPr>
          <w:rFonts w:ascii="Arial" w:hAnsi="Arial" w:cs="Arial"/>
          <w:sz w:val="20"/>
          <w:szCs w:val="20"/>
        </w:rPr>
      </w:pPr>
      <w:r>
        <w:rPr>
          <w:rFonts w:ascii="Arial" w:hAnsi="Arial" w:cs="Arial"/>
          <w:sz w:val="20"/>
          <w:szCs w:val="20"/>
        </w:rPr>
        <w:t xml:space="preserve">Plochy ve vzdálenosti do </w:t>
      </w:r>
      <w:proofErr w:type="gramStart"/>
      <w:r>
        <w:rPr>
          <w:rFonts w:ascii="Arial" w:hAnsi="Arial" w:cs="Arial"/>
          <w:sz w:val="20"/>
          <w:szCs w:val="20"/>
        </w:rPr>
        <w:t>25m</w:t>
      </w:r>
      <w:proofErr w:type="gramEnd"/>
      <w:r>
        <w:rPr>
          <w:rFonts w:ascii="Arial" w:hAnsi="Arial" w:cs="Arial"/>
          <w:sz w:val="20"/>
          <w:szCs w:val="20"/>
        </w:rPr>
        <w:t xml:space="preserve"> od okraje lesa nelze využít pro nové nadzemní objekty, vyjma oplocení, terénních úprav včetně opěrných konstrukcí, zpevněných ploch a nezbytně nutné technické a dopravní infrastruktury. U stávajících objektů jsou přípustné změny staveb ve smyslu přístavby pouze směrem nezmenšujícím vzdálenost od lesa, toto ustanovení platí i pro demolici a novostavbu.</w:t>
      </w:r>
    </w:p>
    <w:p w14:paraId="3F45B53C" w14:textId="00FAE244" w:rsidR="005A7B09" w:rsidRDefault="005A7B09" w:rsidP="00163735">
      <w:pPr>
        <w:numPr>
          <w:ilvl w:val="0"/>
          <w:numId w:val="40"/>
        </w:numPr>
        <w:ind w:hanging="720"/>
        <w:contextualSpacing/>
        <w:jc w:val="both"/>
        <w:rPr>
          <w:rFonts w:ascii="Arial" w:hAnsi="Arial" w:cs="Arial"/>
          <w:sz w:val="20"/>
          <w:szCs w:val="20"/>
        </w:rPr>
      </w:pPr>
      <w:r w:rsidRPr="005A7B09">
        <w:rPr>
          <w:rFonts w:ascii="Arial" w:hAnsi="Arial" w:cs="Arial"/>
          <w:sz w:val="20"/>
          <w:szCs w:val="20"/>
        </w:rPr>
        <w:t>Zastavitelné plochy (Z.9, Z.10, Z.11, Z.13 a Z.14) jsou koncipovány tak, aby byly stavební pozemky v plochách BV/SV pro hlavní stavby mimo záplavové území,</w:t>
      </w:r>
      <w:r w:rsidRPr="005A7B09">
        <w:rPr>
          <w:rFonts w:ascii="Arial" w:hAnsi="Arial" w:cs="Arial"/>
          <w:b/>
          <w:bCs/>
          <w:sz w:val="20"/>
          <w:szCs w:val="20"/>
        </w:rPr>
        <w:t xml:space="preserve"> </w:t>
      </w:r>
      <w:r w:rsidRPr="005A7B09">
        <w:rPr>
          <w:rFonts w:ascii="Arial" w:hAnsi="Arial" w:cs="Arial"/>
          <w:sz w:val="20"/>
          <w:szCs w:val="20"/>
        </w:rPr>
        <w:t>a případné části pozemků zasahující do záplavového území byly využity v souladu s omezeními a podmínkami, které budou uloženy příslušnými orgány v navazujících řízeních.</w:t>
      </w:r>
    </w:p>
    <w:p w14:paraId="30907E86" w14:textId="77777777" w:rsidR="00CC2FB4" w:rsidRDefault="00CC2FB4" w:rsidP="00CC2FB4">
      <w:pPr>
        <w:contextualSpacing/>
        <w:jc w:val="both"/>
        <w:rPr>
          <w:rFonts w:ascii="Arial" w:hAnsi="Arial" w:cs="Arial"/>
          <w:sz w:val="20"/>
          <w:szCs w:val="20"/>
        </w:rPr>
      </w:pPr>
    </w:p>
    <w:p w14:paraId="19F2F07C" w14:textId="77777777" w:rsidR="00CC2FB4" w:rsidRPr="00163735" w:rsidRDefault="00CC2FB4" w:rsidP="00CC2FB4">
      <w:pPr>
        <w:contextualSpacing/>
        <w:jc w:val="both"/>
        <w:rPr>
          <w:rFonts w:ascii="Arial" w:hAnsi="Arial" w:cs="Arial"/>
          <w:sz w:val="20"/>
          <w:szCs w:val="20"/>
        </w:rPr>
      </w:pPr>
    </w:p>
    <w:p w14:paraId="5D38AF01" w14:textId="1E6E0A42" w:rsidR="00706D71" w:rsidRPr="00B25C76" w:rsidRDefault="007D208A" w:rsidP="00B25C76">
      <w:pPr>
        <w:keepNext/>
        <w:numPr>
          <w:ilvl w:val="0"/>
          <w:numId w:val="7"/>
        </w:numPr>
        <w:contextualSpacing/>
        <w:jc w:val="both"/>
        <w:outlineLvl w:val="1"/>
        <w:rPr>
          <w:rFonts w:ascii="Arial" w:hAnsi="Arial" w:cs="Arial"/>
          <w:b/>
          <w:bCs/>
          <w:iCs/>
          <w:sz w:val="20"/>
          <w:szCs w:val="20"/>
        </w:rPr>
      </w:pPr>
      <w:bookmarkStart w:id="35" w:name="_Toc193834905"/>
      <w:r w:rsidRPr="00B25C76">
        <w:rPr>
          <w:rFonts w:ascii="Arial" w:hAnsi="Arial" w:cs="Arial"/>
          <w:b/>
          <w:bCs/>
          <w:iCs/>
          <w:sz w:val="20"/>
          <w:szCs w:val="20"/>
        </w:rPr>
        <w:t>Vyloučení staveb</w:t>
      </w:r>
      <w:r w:rsidR="00706D71" w:rsidRPr="00B25C76">
        <w:rPr>
          <w:rFonts w:ascii="Arial" w:hAnsi="Arial" w:cs="Arial"/>
          <w:b/>
          <w:bCs/>
          <w:iCs/>
          <w:sz w:val="20"/>
          <w:szCs w:val="20"/>
        </w:rPr>
        <w:t xml:space="preserve"> v nezastavěném území podle §1</w:t>
      </w:r>
      <w:r w:rsidR="00C67CDA">
        <w:rPr>
          <w:rFonts w:ascii="Arial" w:hAnsi="Arial" w:cs="Arial"/>
          <w:b/>
          <w:bCs/>
          <w:iCs/>
          <w:sz w:val="20"/>
          <w:szCs w:val="20"/>
        </w:rPr>
        <w:t>22</w:t>
      </w:r>
      <w:r w:rsidR="00706D71" w:rsidRPr="00B25C76">
        <w:rPr>
          <w:rFonts w:ascii="Arial" w:hAnsi="Arial" w:cs="Arial"/>
          <w:b/>
          <w:bCs/>
          <w:iCs/>
          <w:sz w:val="20"/>
          <w:szCs w:val="20"/>
        </w:rPr>
        <w:t xml:space="preserve">, odst. </w:t>
      </w:r>
      <w:bookmarkEnd w:id="34"/>
      <w:r w:rsidR="00C67CDA">
        <w:rPr>
          <w:rFonts w:ascii="Arial" w:hAnsi="Arial" w:cs="Arial"/>
          <w:b/>
          <w:bCs/>
          <w:iCs/>
          <w:sz w:val="20"/>
          <w:szCs w:val="20"/>
        </w:rPr>
        <w:t>(1)</w:t>
      </w:r>
      <w:bookmarkEnd w:id="35"/>
    </w:p>
    <w:p w14:paraId="629EAEA0" w14:textId="77777777" w:rsidR="00706D71" w:rsidRPr="00B25C76" w:rsidRDefault="00706D71" w:rsidP="00B25C76">
      <w:pPr>
        <w:contextualSpacing/>
        <w:rPr>
          <w:rFonts w:ascii="Arial" w:hAnsi="Arial" w:cs="Arial"/>
          <w:sz w:val="20"/>
          <w:szCs w:val="20"/>
        </w:rPr>
      </w:pPr>
    </w:p>
    <w:p w14:paraId="577AE8AF" w14:textId="0EFD1DBE" w:rsidR="00706D71" w:rsidRPr="00B25C76" w:rsidRDefault="004F4B54" w:rsidP="00B25C76">
      <w:pPr>
        <w:numPr>
          <w:ilvl w:val="0"/>
          <w:numId w:val="41"/>
        </w:numPr>
        <w:autoSpaceDE w:val="0"/>
        <w:autoSpaceDN w:val="0"/>
        <w:adjustRightInd w:val="0"/>
        <w:ind w:hanging="720"/>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Vyloučeny jsou veškeré stavby, které mohou způsobit</w:t>
      </w:r>
      <w:r w:rsidR="00706D71" w:rsidRPr="00B25C76">
        <w:rPr>
          <w:rFonts w:ascii="Arial" w:eastAsia="Calibri" w:hAnsi="Arial" w:cs="Arial"/>
          <w:color w:val="000000"/>
          <w:sz w:val="20"/>
          <w:szCs w:val="20"/>
          <w:lang w:eastAsia="en-US"/>
        </w:rPr>
        <w:t xml:space="preserve"> poškození předmětů ochrany přírody a krajiny včetně </w:t>
      </w:r>
      <w:r w:rsidRPr="00B25C76">
        <w:rPr>
          <w:rFonts w:ascii="Arial" w:eastAsia="Calibri" w:hAnsi="Arial" w:cs="Arial"/>
          <w:color w:val="000000"/>
          <w:sz w:val="20"/>
          <w:szCs w:val="20"/>
          <w:lang w:eastAsia="en-US"/>
        </w:rPr>
        <w:t xml:space="preserve">prostupnosti </w:t>
      </w:r>
      <w:r w:rsidR="00706D71" w:rsidRPr="00B25C76">
        <w:rPr>
          <w:rFonts w:ascii="Arial" w:eastAsia="Calibri" w:hAnsi="Arial" w:cs="Arial"/>
          <w:color w:val="000000"/>
          <w:sz w:val="20"/>
          <w:szCs w:val="20"/>
          <w:lang w:eastAsia="en-US"/>
        </w:rPr>
        <w:t>krajiny</w:t>
      </w:r>
      <w:r w:rsidRPr="00B25C76">
        <w:rPr>
          <w:rFonts w:ascii="Arial" w:eastAsia="Calibri" w:hAnsi="Arial" w:cs="Arial"/>
          <w:color w:val="000000"/>
          <w:sz w:val="20"/>
          <w:szCs w:val="20"/>
          <w:lang w:eastAsia="en-US"/>
        </w:rPr>
        <w:t>.</w:t>
      </w:r>
      <w:r w:rsidR="00706D71" w:rsidRPr="00B25C76">
        <w:rPr>
          <w:rFonts w:ascii="Arial" w:eastAsia="Calibri" w:hAnsi="Arial" w:cs="Arial"/>
          <w:color w:val="000000"/>
          <w:sz w:val="20"/>
          <w:szCs w:val="20"/>
          <w:lang w:eastAsia="en-US"/>
        </w:rPr>
        <w:t xml:space="preserve"> </w:t>
      </w:r>
    </w:p>
    <w:p w14:paraId="71303122" w14:textId="226123DF" w:rsidR="00AF7A03" w:rsidRPr="00B25C76" w:rsidRDefault="004F4B54" w:rsidP="00B25C76">
      <w:pPr>
        <w:numPr>
          <w:ilvl w:val="0"/>
          <w:numId w:val="41"/>
        </w:numPr>
        <w:autoSpaceDE w:val="0"/>
        <w:autoSpaceDN w:val="0"/>
        <w:adjustRightInd w:val="0"/>
        <w:ind w:hanging="720"/>
        <w:contextualSpacing/>
        <w:jc w:val="both"/>
        <w:rPr>
          <w:rFonts w:ascii="Arial" w:hAnsi="Arial" w:cs="Arial"/>
          <w:sz w:val="20"/>
          <w:szCs w:val="20"/>
        </w:rPr>
      </w:pPr>
      <w:r w:rsidRPr="00B25C76">
        <w:rPr>
          <w:rFonts w:ascii="Arial" w:eastAsia="Calibri" w:hAnsi="Arial" w:cs="Arial"/>
          <w:sz w:val="20"/>
          <w:szCs w:val="20"/>
          <w:lang w:eastAsia="en-US"/>
        </w:rPr>
        <w:t>Vyloučeny jsou veškeré stavby pro cestovní ruch typu ekologická a informační centra.</w:t>
      </w:r>
    </w:p>
    <w:p w14:paraId="03A9E41A" w14:textId="39A859C9" w:rsidR="00E3069F" w:rsidRPr="001C1B44" w:rsidRDefault="00E3069F" w:rsidP="00B25C76">
      <w:pPr>
        <w:numPr>
          <w:ilvl w:val="0"/>
          <w:numId w:val="41"/>
        </w:numPr>
        <w:autoSpaceDE w:val="0"/>
        <w:autoSpaceDN w:val="0"/>
        <w:adjustRightInd w:val="0"/>
        <w:ind w:hanging="720"/>
        <w:contextualSpacing/>
        <w:jc w:val="both"/>
        <w:rPr>
          <w:rFonts w:ascii="Arial" w:hAnsi="Arial" w:cs="Arial"/>
          <w:sz w:val="20"/>
          <w:szCs w:val="20"/>
        </w:rPr>
      </w:pPr>
      <w:r w:rsidRPr="00B25C76">
        <w:rPr>
          <w:rFonts w:ascii="Arial" w:eastAsia="Calibri" w:hAnsi="Arial" w:cs="Arial"/>
          <w:sz w:val="20"/>
          <w:szCs w:val="20"/>
          <w:lang w:eastAsia="en-US"/>
        </w:rPr>
        <w:t>Vyloučeny jsou</w:t>
      </w:r>
      <w:r w:rsidR="00DC6746" w:rsidRPr="00B25C76">
        <w:rPr>
          <w:rFonts w:ascii="Arial" w:eastAsia="Calibri" w:hAnsi="Arial" w:cs="Arial"/>
          <w:sz w:val="20"/>
          <w:szCs w:val="20"/>
          <w:lang w:eastAsia="en-US"/>
        </w:rPr>
        <w:t xml:space="preserve"> </w:t>
      </w:r>
      <w:r w:rsidR="00B8651C" w:rsidRPr="00B25C76">
        <w:rPr>
          <w:rFonts w:ascii="Arial" w:eastAsia="Calibri" w:hAnsi="Arial" w:cs="Arial"/>
          <w:sz w:val="20"/>
          <w:szCs w:val="20"/>
          <w:lang w:eastAsia="en-US"/>
        </w:rPr>
        <w:t>výrobny elektřiny</w:t>
      </w:r>
      <w:r w:rsidRPr="00B25C76">
        <w:rPr>
          <w:rFonts w:ascii="Arial" w:eastAsia="Calibri" w:hAnsi="Arial" w:cs="Arial"/>
          <w:sz w:val="20"/>
          <w:szCs w:val="20"/>
          <w:lang w:eastAsia="en-US"/>
        </w:rPr>
        <w:t xml:space="preserve"> </w:t>
      </w:r>
      <w:r w:rsidR="00DC6746" w:rsidRPr="00B25C76">
        <w:rPr>
          <w:rFonts w:ascii="Arial" w:eastAsia="Calibri" w:hAnsi="Arial" w:cs="Arial"/>
          <w:sz w:val="20"/>
          <w:szCs w:val="20"/>
          <w:lang w:eastAsia="en-US"/>
        </w:rPr>
        <w:t>získávající energii ze</w:t>
      </w:r>
      <w:r w:rsidRPr="00B25C76">
        <w:rPr>
          <w:rFonts w:ascii="Arial" w:eastAsia="Calibri" w:hAnsi="Arial" w:cs="Arial"/>
          <w:sz w:val="20"/>
          <w:szCs w:val="20"/>
          <w:lang w:eastAsia="en-US"/>
        </w:rPr>
        <w:t xml:space="preserve"> slunečního záření</w:t>
      </w:r>
      <w:r w:rsidR="00DC6746" w:rsidRPr="00B25C76">
        <w:rPr>
          <w:rFonts w:ascii="Arial" w:eastAsia="Calibri" w:hAnsi="Arial" w:cs="Arial"/>
          <w:sz w:val="20"/>
          <w:szCs w:val="20"/>
          <w:lang w:eastAsia="en-US"/>
        </w:rPr>
        <w:t xml:space="preserve"> </w:t>
      </w:r>
      <w:r w:rsidRPr="00B25C76">
        <w:rPr>
          <w:rFonts w:ascii="Arial" w:eastAsia="Calibri" w:hAnsi="Arial" w:cs="Arial"/>
          <w:sz w:val="20"/>
          <w:szCs w:val="20"/>
          <w:lang w:eastAsia="en-US"/>
        </w:rPr>
        <w:t xml:space="preserve">(termální a fotovoltaická), </w:t>
      </w:r>
      <w:r w:rsidR="00130FF5">
        <w:rPr>
          <w:rFonts w:ascii="Arial" w:eastAsia="Calibri" w:hAnsi="Arial" w:cs="Arial"/>
          <w:sz w:val="20"/>
          <w:szCs w:val="20"/>
          <w:lang w:eastAsia="en-US"/>
        </w:rPr>
        <w:t xml:space="preserve">z větru, </w:t>
      </w:r>
      <w:r w:rsidR="00DC6746" w:rsidRPr="00B25C76">
        <w:rPr>
          <w:rFonts w:ascii="Arial" w:eastAsia="Calibri" w:hAnsi="Arial" w:cs="Arial"/>
          <w:sz w:val="20"/>
          <w:szCs w:val="20"/>
          <w:lang w:eastAsia="en-US"/>
        </w:rPr>
        <w:t xml:space="preserve">z </w:t>
      </w:r>
      <w:r w:rsidRPr="00B25C76">
        <w:rPr>
          <w:rFonts w:ascii="Arial" w:eastAsia="Calibri" w:hAnsi="Arial" w:cs="Arial"/>
          <w:sz w:val="20"/>
          <w:szCs w:val="20"/>
          <w:lang w:eastAsia="en-US"/>
        </w:rPr>
        <w:t>geotermální energie</w:t>
      </w:r>
      <w:r w:rsidR="00DC6746" w:rsidRPr="00B25C76">
        <w:rPr>
          <w:rFonts w:ascii="Arial" w:eastAsia="Calibri" w:hAnsi="Arial" w:cs="Arial"/>
          <w:sz w:val="20"/>
          <w:szCs w:val="20"/>
          <w:lang w:eastAsia="en-US"/>
        </w:rPr>
        <w:t>, biomasy a paliv z ní vyráběných, skládkového plynu a bioplynu</w:t>
      </w:r>
      <w:r w:rsidR="000D2317">
        <w:rPr>
          <w:rFonts w:ascii="Arial" w:eastAsia="Calibri" w:hAnsi="Arial" w:cs="Arial"/>
          <w:sz w:val="20"/>
          <w:szCs w:val="20"/>
          <w:lang w:eastAsia="en-US"/>
        </w:rPr>
        <w:t xml:space="preserve">, toto ustanovení se netýká FVE panelů v rovině střešního pláště </w:t>
      </w:r>
      <w:r w:rsidR="004B033F">
        <w:rPr>
          <w:rFonts w:ascii="Arial" w:eastAsia="Calibri" w:hAnsi="Arial" w:cs="Arial"/>
          <w:sz w:val="20"/>
          <w:szCs w:val="20"/>
          <w:lang w:eastAsia="en-US"/>
        </w:rPr>
        <w:t xml:space="preserve">a malých větrných elektráren do výšky </w:t>
      </w:r>
      <w:proofErr w:type="gramStart"/>
      <w:r w:rsidR="004B033F">
        <w:rPr>
          <w:rFonts w:ascii="Arial" w:eastAsia="Calibri" w:hAnsi="Arial" w:cs="Arial"/>
          <w:sz w:val="20"/>
          <w:szCs w:val="20"/>
          <w:lang w:eastAsia="en-US"/>
        </w:rPr>
        <w:t>8m</w:t>
      </w:r>
      <w:proofErr w:type="gramEnd"/>
      <w:r w:rsidR="004B033F">
        <w:rPr>
          <w:rFonts w:ascii="Arial" w:eastAsia="Calibri" w:hAnsi="Arial" w:cs="Arial"/>
          <w:sz w:val="20"/>
          <w:szCs w:val="20"/>
          <w:lang w:eastAsia="en-US"/>
        </w:rPr>
        <w:t xml:space="preserve"> nad okolní terén využitých výhradně </w:t>
      </w:r>
      <w:r w:rsidR="002579C1">
        <w:rPr>
          <w:rFonts w:ascii="Arial" w:eastAsia="Calibri" w:hAnsi="Arial" w:cs="Arial"/>
          <w:sz w:val="20"/>
          <w:szCs w:val="20"/>
          <w:lang w:eastAsia="en-US"/>
        </w:rPr>
        <w:t xml:space="preserve">v ostrovním systému </w:t>
      </w:r>
      <w:r w:rsidR="004B033F">
        <w:rPr>
          <w:rFonts w:ascii="Arial" w:eastAsia="Calibri" w:hAnsi="Arial" w:cs="Arial"/>
          <w:sz w:val="20"/>
          <w:szCs w:val="20"/>
          <w:lang w:eastAsia="en-US"/>
        </w:rPr>
        <w:t xml:space="preserve">u </w:t>
      </w:r>
      <w:r w:rsidR="000D2317">
        <w:rPr>
          <w:rFonts w:ascii="Arial" w:eastAsia="Calibri" w:hAnsi="Arial" w:cs="Arial"/>
          <w:sz w:val="20"/>
          <w:szCs w:val="20"/>
          <w:lang w:eastAsia="en-US"/>
        </w:rPr>
        <w:t>zemědělských staveb</w:t>
      </w:r>
      <w:r w:rsidR="004B033F">
        <w:rPr>
          <w:rFonts w:ascii="Arial" w:eastAsia="Calibri" w:hAnsi="Arial" w:cs="Arial"/>
          <w:sz w:val="20"/>
          <w:szCs w:val="20"/>
          <w:lang w:eastAsia="en-US"/>
        </w:rPr>
        <w:t xml:space="preserve"> </w:t>
      </w:r>
      <w:r w:rsidR="000D2317">
        <w:rPr>
          <w:rFonts w:ascii="Arial" w:eastAsia="Calibri" w:hAnsi="Arial" w:cs="Arial"/>
          <w:sz w:val="20"/>
          <w:szCs w:val="20"/>
          <w:lang w:eastAsia="en-US"/>
        </w:rPr>
        <w:t>povolovaných v souladu s ustanovením §</w:t>
      </w:r>
      <w:r w:rsidR="00966A05">
        <w:rPr>
          <w:rFonts w:ascii="Arial" w:eastAsia="Calibri" w:hAnsi="Arial" w:cs="Arial"/>
          <w:sz w:val="20"/>
          <w:szCs w:val="20"/>
          <w:lang w:eastAsia="en-US"/>
        </w:rPr>
        <w:t>122</w:t>
      </w:r>
      <w:r w:rsidR="000D2317">
        <w:rPr>
          <w:rFonts w:ascii="Arial" w:eastAsia="Calibri" w:hAnsi="Arial" w:cs="Arial"/>
          <w:sz w:val="20"/>
          <w:szCs w:val="20"/>
          <w:lang w:eastAsia="en-US"/>
        </w:rPr>
        <w:t xml:space="preserve">, odst. </w:t>
      </w:r>
      <w:r w:rsidR="00966A05">
        <w:rPr>
          <w:rFonts w:ascii="Arial" w:eastAsia="Calibri" w:hAnsi="Arial" w:cs="Arial"/>
          <w:sz w:val="20"/>
          <w:szCs w:val="20"/>
          <w:lang w:eastAsia="en-US"/>
        </w:rPr>
        <w:t>(1)</w:t>
      </w:r>
      <w:r w:rsidR="000D2317">
        <w:rPr>
          <w:rFonts w:ascii="Arial" w:eastAsia="Calibri" w:hAnsi="Arial" w:cs="Arial"/>
          <w:sz w:val="20"/>
          <w:szCs w:val="20"/>
          <w:lang w:eastAsia="en-US"/>
        </w:rPr>
        <w:t xml:space="preserve"> zák. </w:t>
      </w:r>
      <w:r w:rsidR="00966A05">
        <w:rPr>
          <w:rFonts w:ascii="Arial" w:eastAsia="Calibri" w:hAnsi="Arial" w:cs="Arial"/>
          <w:sz w:val="20"/>
          <w:szCs w:val="20"/>
          <w:lang w:eastAsia="en-US"/>
        </w:rPr>
        <w:t>283/2021</w:t>
      </w:r>
      <w:r w:rsidR="000D2317">
        <w:rPr>
          <w:rFonts w:ascii="Arial" w:eastAsia="Calibri" w:hAnsi="Arial" w:cs="Arial"/>
          <w:sz w:val="20"/>
          <w:szCs w:val="20"/>
          <w:lang w:eastAsia="en-US"/>
        </w:rPr>
        <w:t xml:space="preserve"> Sb.</w:t>
      </w:r>
    </w:p>
    <w:p w14:paraId="0E76FEDA" w14:textId="77777777" w:rsidR="001C1B44" w:rsidRDefault="001C1B44" w:rsidP="001C1B44">
      <w:pPr>
        <w:autoSpaceDE w:val="0"/>
        <w:autoSpaceDN w:val="0"/>
        <w:adjustRightInd w:val="0"/>
        <w:contextualSpacing/>
        <w:jc w:val="both"/>
        <w:rPr>
          <w:rFonts w:ascii="Arial" w:eastAsia="Calibri" w:hAnsi="Arial" w:cs="Arial"/>
          <w:sz w:val="20"/>
          <w:szCs w:val="20"/>
          <w:lang w:eastAsia="en-US"/>
        </w:rPr>
      </w:pPr>
    </w:p>
    <w:p w14:paraId="3E1760D4" w14:textId="77777777" w:rsidR="001C1B44" w:rsidRDefault="001C1B44" w:rsidP="001C1B44">
      <w:pPr>
        <w:autoSpaceDE w:val="0"/>
        <w:autoSpaceDN w:val="0"/>
        <w:adjustRightInd w:val="0"/>
        <w:contextualSpacing/>
        <w:jc w:val="both"/>
        <w:rPr>
          <w:rFonts w:ascii="Arial" w:eastAsia="Calibri" w:hAnsi="Arial" w:cs="Arial"/>
          <w:sz w:val="20"/>
          <w:szCs w:val="20"/>
          <w:lang w:eastAsia="en-US"/>
        </w:rPr>
      </w:pPr>
    </w:p>
    <w:p w14:paraId="34B8563A" w14:textId="77777777" w:rsidR="001C1B44" w:rsidRPr="00B25C76" w:rsidRDefault="001C1B44" w:rsidP="001C1B44">
      <w:pPr>
        <w:autoSpaceDE w:val="0"/>
        <w:autoSpaceDN w:val="0"/>
        <w:adjustRightInd w:val="0"/>
        <w:contextualSpacing/>
        <w:jc w:val="both"/>
        <w:rPr>
          <w:rFonts w:ascii="Arial" w:hAnsi="Arial" w:cs="Arial"/>
          <w:sz w:val="20"/>
          <w:szCs w:val="20"/>
        </w:rPr>
      </w:pPr>
    </w:p>
    <w:p w14:paraId="69A3E27A" w14:textId="54E5C2E2" w:rsidR="00CB151A" w:rsidRPr="00CB151A" w:rsidRDefault="00CB151A" w:rsidP="00CB151A">
      <w:pPr>
        <w:keepNext/>
        <w:numPr>
          <w:ilvl w:val="0"/>
          <w:numId w:val="7"/>
        </w:numPr>
        <w:contextualSpacing/>
        <w:jc w:val="both"/>
        <w:outlineLvl w:val="1"/>
        <w:rPr>
          <w:rFonts w:ascii="Arial" w:hAnsi="Arial" w:cs="Arial"/>
          <w:b/>
          <w:bCs/>
          <w:iCs/>
          <w:sz w:val="20"/>
          <w:szCs w:val="20"/>
        </w:rPr>
      </w:pPr>
      <w:bookmarkStart w:id="36" w:name="_Toc135214541"/>
      <w:bookmarkStart w:id="37" w:name="_Toc193834906"/>
      <w:bookmarkStart w:id="38" w:name="_Toc42425712"/>
      <w:r w:rsidRPr="00CB151A">
        <w:rPr>
          <w:rFonts w:ascii="Arial" w:hAnsi="Arial" w:cs="Arial"/>
          <w:b/>
          <w:bCs/>
          <w:iCs/>
          <w:sz w:val="20"/>
          <w:szCs w:val="20"/>
        </w:rPr>
        <w:t xml:space="preserve">Další požadavky platné v ploše ÚP s podrobností </w:t>
      </w:r>
      <w:bookmarkEnd w:id="36"/>
      <w:r w:rsidR="00D27DAB">
        <w:rPr>
          <w:rFonts w:ascii="Arial" w:hAnsi="Arial" w:cs="Arial"/>
          <w:b/>
          <w:bCs/>
          <w:iCs/>
          <w:sz w:val="20"/>
          <w:szCs w:val="20"/>
        </w:rPr>
        <w:t>regulačního plánu</w:t>
      </w:r>
      <w:bookmarkEnd w:id="37"/>
    </w:p>
    <w:p w14:paraId="4F34417B" w14:textId="77777777" w:rsidR="00CB151A" w:rsidRPr="00CB151A" w:rsidRDefault="00CB151A">
      <w:pPr>
        <w:pStyle w:val="Nadpis2"/>
        <w:numPr>
          <w:ilvl w:val="0"/>
          <w:numId w:val="152"/>
        </w:numPr>
        <w:tabs>
          <w:tab w:val="clear" w:pos="360"/>
        </w:tabs>
        <w:ind w:left="720" w:hanging="360"/>
        <w:jc w:val="both"/>
        <w:rPr>
          <w:i w:val="0"/>
          <w:sz w:val="20"/>
          <w:szCs w:val="20"/>
        </w:rPr>
      </w:pPr>
      <w:bookmarkStart w:id="39" w:name="_Toc44272749"/>
      <w:bookmarkStart w:id="40" w:name="_Toc85646927"/>
      <w:bookmarkStart w:id="41" w:name="_Toc135214542"/>
      <w:bookmarkStart w:id="42" w:name="_Toc193834907"/>
      <w:r w:rsidRPr="00CB151A">
        <w:rPr>
          <w:i w:val="0"/>
          <w:sz w:val="20"/>
          <w:szCs w:val="20"/>
        </w:rPr>
        <w:t>vymezení řešené plochy</w:t>
      </w:r>
      <w:bookmarkEnd w:id="39"/>
      <w:bookmarkEnd w:id="40"/>
      <w:bookmarkEnd w:id="41"/>
      <w:bookmarkEnd w:id="42"/>
    </w:p>
    <w:p w14:paraId="5B606C4D" w14:textId="17F40045" w:rsidR="00CB151A" w:rsidRDefault="00CB151A" w:rsidP="00CB151A">
      <w:pPr>
        <w:jc w:val="both"/>
        <w:rPr>
          <w:rFonts w:ascii="Arial" w:hAnsi="Arial" w:cs="Arial"/>
          <w:sz w:val="20"/>
          <w:szCs w:val="20"/>
        </w:rPr>
      </w:pPr>
      <w:r>
        <w:rPr>
          <w:rFonts w:ascii="Arial" w:hAnsi="Arial" w:cs="Arial"/>
          <w:sz w:val="20"/>
          <w:szCs w:val="20"/>
        </w:rPr>
        <w:t>Řešené území je vymezeno v ÚP Úhonice, zejména ve výkrese č. 1</w:t>
      </w:r>
    </w:p>
    <w:p w14:paraId="1D27AECD" w14:textId="77777777" w:rsidR="00CB151A" w:rsidRDefault="00CB151A" w:rsidP="00CB151A">
      <w:pPr>
        <w:jc w:val="both"/>
        <w:rPr>
          <w:rFonts w:ascii="Arial" w:hAnsi="Arial" w:cs="Arial"/>
          <w:sz w:val="20"/>
          <w:szCs w:val="20"/>
        </w:rPr>
      </w:pPr>
    </w:p>
    <w:p w14:paraId="1669A65F" w14:textId="4F5F95E0" w:rsidR="00CB151A" w:rsidRPr="00CB151A" w:rsidRDefault="00CB151A">
      <w:pPr>
        <w:pStyle w:val="Nadpis2"/>
        <w:numPr>
          <w:ilvl w:val="0"/>
          <w:numId w:val="152"/>
        </w:numPr>
        <w:tabs>
          <w:tab w:val="clear" w:pos="360"/>
        </w:tabs>
        <w:ind w:left="720" w:hanging="360"/>
        <w:jc w:val="both"/>
        <w:rPr>
          <w:i w:val="0"/>
          <w:sz w:val="20"/>
          <w:szCs w:val="20"/>
        </w:rPr>
      </w:pPr>
      <w:bookmarkStart w:id="43" w:name="_Toc44272750"/>
      <w:bookmarkStart w:id="44" w:name="_Toc85646928"/>
      <w:bookmarkStart w:id="45" w:name="_Toc135214543"/>
      <w:bookmarkStart w:id="46" w:name="_Toc193834908"/>
      <w:r w:rsidRPr="00CB151A">
        <w:rPr>
          <w:i w:val="0"/>
          <w:sz w:val="20"/>
          <w:szCs w:val="20"/>
        </w:rPr>
        <w:t xml:space="preserve">podrobné </w:t>
      </w:r>
      <w:r>
        <w:rPr>
          <w:i w:val="0"/>
          <w:sz w:val="20"/>
          <w:szCs w:val="20"/>
        </w:rPr>
        <w:t>p</w:t>
      </w:r>
      <w:r w:rsidRPr="00CB151A">
        <w:rPr>
          <w:i w:val="0"/>
          <w:sz w:val="20"/>
          <w:szCs w:val="20"/>
        </w:rPr>
        <w:t>odmínky pro vymezení a využití pozemků</w:t>
      </w:r>
      <w:bookmarkEnd w:id="43"/>
      <w:bookmarkEnd w:id="44"/>
      <w:bookmarkEnd w:id="45"/>
      <w:bookmarkEnd w:id="46"/>
    </w:p>
    <w:p w14:paraId="6E205151" w14:textId="77777777" w:rsidR="00CB151A" w:rsidRPr="00EA6808" w:rsidRDefault="00CB151A" w:rsidP="00CB151A">
      <w:pPr>
        <w:spacing w:line="360" w:lineRule="auto"/>
        <w:jc w:val="both"/>
        <w:rPr>
          <w:rFonts w:ascii="Arial" w:hAnsi="Arial" w:cs="Arial"/>
          <w:sz w:val="20"/>
          <w:szCs w:val="20"/>
        </w:rPr>
      </w:pPr>
    </w:p>
    <w:p w14:paraId="68DC8337" w14:textId="3E07FF36" w:rsidR="00CB151A" w:rsidRDefault="00CB151A" w:rsidP="00CB151A">
      <w:pPr>
        <w:jc w:val="both"/>
        <w:rPr>
          <w:rFonts w:ascii="Arial" w:hAnsi="Arial" w:cs="Arial"/>
          <w:b/>
          <w:sz w:val="20"/>
          <w:szCs w:val="20"/>
        </w:rPr>
      </w:pPr>
      <w:r w:rsidRPr="00B15332">
        <w:rPr>
          <w:rFonts w:ascii="Arial" w:hAnsi="Arial" w:cs="Arial"/>
          <w:b/>
          <w:sz w:val="20"/>
          <w:szCs w:val="20"/>
        </w:rPr>
        <w:t xml:space="preserve">Obecně – vzhledem k přesnosti podkladové mapy lze u všech styčných ploch s výjimkou stavební čáry předpokládat rozptyl +/- </w:t>
      </w:r>
      <w:proofErr w:type="gramStart"/>
      <w:r w:rsidRPr="00B15332">
        <w:rPr>
          <w:rFonts w:ascii="Arial" w:hAnsi="Arial" w:cs="Arial"/>
          <w:b/>
          <w:sz w:val="20"/>
          <w:szCs w:val="20"/>
        </w:rPr>
        <w:t>250mm</w:t>
      </w:r>
      <w:proofErr w:type="gramEnd"/>
      <w:r w:rsidRPr="00B15332">
        <w:rPr>
          <w:rFonts w:ascii="Arial" w:hAnsi="Arial" w:cs="Arial"/>
          <w:b/>
          <w:sz w:val="20"/>
          <w:szCs w:val="20"/>
        </w:rPr>
        <w:t xml:space="preserve"> na každou stranu. U stavební čáry je nutné zachovat čáru souvislou v celém jejím průběhu, posun o výše uvedené hodnoty nesmí čáru zalomit (např. v případě blokové navazující zástavby).</w:t>
      </w:r>
      <w:r w:rsidR="008E56E6">
        <w:rPr>
          <w:rFonts w:ascii="Arial" w:hAnsi="Arial" w:cs="Arial"/>
          <w:b/>
          <w:sz w:val="20"/>
          <w:szCs w:val="20"/>
        </w:rPr>
        <w:t xml:space="preserve"> Vždy se jedná o stavební čáru otevřenou.</w:t>
      </w:r>
    </w:p>
    <w:p w14:paraId="06926985" w14:textId="77777777" w:rsidR="00486E30" w:rsidRDefault="00486E30" w:rsidP="00CB151A">
      <w:pPr>
        <w:jc w:val="both"/>
        <w:rPr>
          <w:rFonts w:ascii="Arial" w:hAnsi="Arial" w:cs="Arial"/>
          <w:b/>
          <w:sz w:val="20"/>
          <w:szCs w:val="20"/>
        </w:rPr>
      </w:pPr>
    </w:p>
    <w:p w14:paraId="6EA2B94F" w14:textId="535C669C" w:rsidR="00CB151A" w:rsidRPr="00CB151A" w:rsidRDefault="00CB151A">
      <w:pPr>
        <w:pStyle w:val="Nadpis2"/>
        <w:numPr>
          <w:ilvl w:val="0"/>
          <w:numId w:val="152"/>
        </w:numPr>
        <w:tabs>
          <w:tab w:val="clear" w:pos="360"/>
        </w:tabs>
        <w:ind w:left="720" w:hanging="360"/>
        <w:jc w:val="both"/>
        <w:rPr>
          <w:i w:val="0"/>
          <w:sz w:val="20"/>
          <w:szCs w:val="20"/>
        </w:rPr>
      </w:pPr>
      <w:bookmarkStart w:id="47" w:name="_Toc85646929"/>
      <w:bookmarkStart w:id="48" w:name="_Toc135214544"/>
      <w:bookmarkStart w:id="49" w:name="_Toc193834909"/>
      <w:r w:rsidRPr="00CB151A">
        <w:rPr>
          <w:i w:val="0"/>
          <w:sz w:val="20"/>
          <w:szCs w:val="20"/>
        </w:rPr>
        <w:lastRenderedPageBreak/>
        <w:t>definice pojmů</w:t>
      </w:r>
      <w:r w:rsidR="004E7505">
        <w:rPr>
          <w:i w:val="0"/>
          <w:sz w:val="20"/>
          <w:szCs w:val="20"/>
        </w:rPr>
        <w:t>, platné pro plochy U.1 i U.2</w:t>
      </w:r>
      <w:r w:rsidRPr="00CB151A">
        <w:rPr>
          <w:i w:val="0"/>
          <w:sz w:val="20"/>
          <w:szCs w:val="20"/>
        </w:rPr>
        <w:t>:</w:t>
      </w:r>
      <w:bookmarkEnd w:id="47"/>
      <w:bookmarkEnd w:id="48"/>
      <w:bookmarkEnd w:id="49"/>
    </w:p>
    <w:p w14:paraId="73ABEDDA" w14:textId="77777777" w:rsidR="00CB151A" w:rsidRDefault="00CB151A" w:rsidP="00CB151A">
      <w:pPr>
        <w:spacing w:line="360" w:lineRule="auto"/>
        <w:jc w:val="both"/>
        <w:rPr>
          <w:rFonts w:ascii="Arial" w:hAnsi="Arial" w:cs="Arial"/>
          <w:sz w:val="20"/>
          <w:szCs w:val="20"/>
        </w:rPr>
      </w:pPr>
    </w:p>
    <w:p w14:paraId="0E7ADEF2" w14:textId="77777777" w:rsidR="00486E30" w:rsidRPr="001D7900" w:rsidRDefault="00486E30">
      <w:pPr>
        <w:numPr>
          <w:ilvl w:val="0"/>
          <w:numId w:val="148"/>
        </w:numPr>
        <w:rPr>
          <w:rFonts w:ascii="Arial" w:hAnsi="Arial" w:cs="Arial"/>
          <w:b/>
          <w:sz w:val="20"/>
          <w:szCs w:val="20"/>
        </w:rPr>
      </w:pPr>
      <w:r w:rsidRPr="001D7900">
        <w:rPr>
          <w:rFonts w:ascii="Arial" w:hAnsi="Arial" w:cs="Arial"/>
          <w:b/>
          <w:sz w:val="20"/>
          <w:szCs w:val="20"/>
        </w:rPr>
        <w:t xml:space="preserve">Stavební čára </w:t>
      </w:r>
    </w:p>
    <w:p w14:paraId="1AC7990C" w14:textId="77777777" w:rsidR="00486E30" w:rsidRPr="00B15332" w:rsidRDefault="00486E30" w:rsidP="00486E30">
      <w:pPr>
        <w:rPr>
          <w:rFonts w:ascii="Arial" w:hAnsi="Arial" w:cs="Arial"/>
          <w:b/>
          <w:sz w:val="20"/>
          <w:szCs w:val="20"/>
        </w:rPr>
      </w:pPr>
    </w:p>
    <w:p w14:paraId="76471E7F" w14:textId="7F04317C" w:rsidR="00486E30" w:rsidRDefault="00486E30">
      <w:pPr>
        <w:numPr>
          <w:ilvl w:val="1"/>
          <w:numId w:val="150"/>
        </w:numPr>
        <w:tabs>
          <w:tab w:val="clear" w:pos="1440"/>
          <w:tab w:val="num" w:pos="1134"/>
        </w:tabs>
        <w:ind w:left="709"/>
        <w:rPr>
          <w:rFonts w:ascii="Arial" w:hAnsi="Arial" w:cs="Arial"/>
          <w:sz w:val="20"/>
          <w:szCs w:val="20"/>
        </w:rPr>
      </w:pPr>
      <w:r w:rsidRPr="00B15332">
        <w:rPr>
          <w:rFonts w:ascii="Arial" w:hAnsi="Arial" w:cs="Arial"/>
          <w:sz w:val="20"/>
          <w:szCs w:val="20"/>
        </w:rPr>
        <w:t xml:space="preserve">Stavební čára </w:t>
      </w:r>
      <w:r>
        <w:rPr>
          <w:rFonts w:ascii="Arial" w:hAnsi="Arial" w:cs="Arial"/>
          <w:sz w:val="20"/>
          <w:szCs w:val="20"/>
        </w:rPr>
        <w:t xml:space="preserve">závazná </w:t>
      </w:r>
      <w:r w:rsidRPr="00B15332">
        <w:rPr>
          <w:rFonts w:ascii="Arial" w:hAnsi="Arial" w:cs="Arial"/>
          <w:sz w:val="20"/>
          <w:szCs w:val="20"/>
        </w:rPr>
        <w:t xml:space="preserve">definuje povinnou hranu </w:t>
      </w:r>
      <w:r>
        <w:rPr>
          <w:rFonts w:ascii="Arial" w:hAnsi="Arial" w:cs="Arial"/>
          <w:sz w:val="20"/>
          <w:szCs w:val="20"/>
        </w:rPr>
        <w:t xml:space="preserve">stavby </w:t>
      </w:r>
      <w:r w:rsidRPr="00CB151A">
        <w:rPr>
          <w:rFonts w:ascii="Arial" w:hAnsi="Arial" w:cs="Arial"/>
          <w:b/>
          <w:bCs/>
          <w:sz w:val="20"/>
          <w:szCs w:val="20"/>
        </w:rPr>
        <w:t>hlavní</w:t>
      </w:r>
      <w:r>
        <w:rPr>
          <w:rFonts w:ascii="Arial" w:hAnsi="Arial" w:cs="Arial"/>
          <w:b/>
          <w:bCs/>
          <w:sz w:val="20"/>
          <w:szCs w:val="20"/>
        </w:rPr>
        <w:t xml:space="preserve"> dle hlavního využití plochy</w:t>
      </w:r>
      <w:r w:rsidRPr="00B15332">
        <w:rPr>
          <w:rFonts w:ascii="Arial" w:hAnsi="Arial" w:cs="Arial"/>
          <w:sz w:val="20"/>
          <w:szCs w:val="20"/>
        </w:rPr>
        <w:t xml:space="preserve"> ve vztahu k</w:t>
      </w:r>
      <w:r>
        <w:rPr>
          <w:rFonts w:ascii="Arial" w:hAnsi="Arial" w:cs="Arial"/>
          <w:sz w:val="20"/>
          <w:szCs w:val="20"/>
        </w:rPr>
        <w:t xml:space="preserve"> navazujícímu </w:t>
      </w:r>
      <w:r w:rsidRPr="00B15332">
        <w:rPr>
          <w:rFonts w:ascii="Arial" w:hAnsi="Arial" w:cs="Arial"/>
          <w:sz w:val="20"/>
          <w:szCs w:val="20"/>
        </w:rPr>
        <w:t>veřejnému prostoru</w:t>
      </w:r>
      <w:r>
        <w:rPr>
          <w:rFonts w:ascii="Arial" w:hAnsi="Arial" w:cs="Arial"/>
          <w:sz w:val="20"/>
          <w:szCs w:val="20"/>
        </w:rPr>
        <w:t xml:space="preserve"> (mezi veřejným prostorem a čárou může být i soukromý prostor – jedná se zejména o pohledovou exponovanost fasády na stavební čáře)</w:t>
      </w:r>
    </w:p>
    <w:p w14:paraId="2169F6BC" w14:textId="77777777" w:rsidR="00486E30" w:rsidRDefault="00486E30">
      <w:pPr>
        <w:numPr>
          <w:ilvl w:val="1"/>
          <w:numId w:val="150"/>
        </w:numPr>
        <w:tabs>
          <w:tab w:val="clear" w:pos="1440"/>
          <w:tab w:val="num" w:pos="1134"/>
        </w:tabs>
        <w:ind w:left="709"/>
        <w:rPr>
          <w:rFonts w:ascii="Arial" w:hAnsi="Arial" w:cs="Arial"/>
          <w:sz w:val="20"/>
          <w:szCs w:val="20"/>
        </w:rPr>
      </w:pPr>
      <w:r w:rsidRPr="00B15332">
        <w:rPr>
          <w:rFonts w:ascii="Arial" w:hAnsi="Arial" w:cs="Arial"/>
          <w:sz w:val="20"/>
          <w:szCs w:val="20"/>
        </w:rPr>
        <w:t xml:space="preserve">Stavební čára </w:t>
      </w:r>
      <w:r>
        <w:rPr>
          <w:rFonts w:ascii="Arial" w:hAnsi="Arial" w:cs="Arial"/>
          <w:sz w:val="20"/>
          <w:szCs w:val="20"/>
        </w:rPr>
        <w:t xml:space="preserve">nepřekročitelná </w:t>
      </w:r>
      <w:r w:rsidRPr="00B15332">
        <w:rPr>
          <w:rFonts w:ascii="Arial" w:hAnsi="Arial" w:cs="Arial"/>
          <w:sz w:val="20"/>
          <w:szCs w:val="20"/>
        </w:rPr>
        <w:t xml:space="preserve">definuje </w:t>
      </w:r>
      <w:r>
        <w:rPr>
          <w:rFonts w:ascii="Arial" w:hAnsi="Arial" w:cs="Arial"/>
          <w:sz w:val="20"/>
          <w:szCs w:val="20"/>
        </w:rPr>
        <w:t>nejbližší vzdálenost</w:t>
      </w:r>
      <w:r w:rsidRPr="00B15332">
        <w:rPr>
          <w:rFonts w:ascii="Arial" w:hAnsi="Arial" w:cs="Arial"/>
          <w:sz w:val="20"/>
          <w:szCs w:val="20"/>
        </w:rPr>
        <w:t xml:space="preserve"> hran</w:t>
      </w:r>
      <w:r>
        <w:rPr>
          <w:rFonts w:ascii="Arial" w:hAnsi="Arial" w:cs="Arial"/>
          <w:sz w:val="20"/>
          <w:szCs w:val="20"/>
        </w:rPr>
        <w:t>y</w:t>
      </w:r>
      <w:r w:rsidRPr="00B15332">
        <w:rPr>
          <w:rFonts w:ascii="Arial" w:hAnsi="Arial" w:cs="Arial"/>
          <w:sz w:val="20"/>
          <w:szCs w:val="20"/>
        </w:rPr>
        <w:t xml:space="preserve"> objektu ve vztahu k</w:t>
      </w:r>
      <w:r>
        <w:rPr>
          <w:rFonts w:ascii="Arial" w:hAnsi="Arial" w:cs="Arial"/>
          <w:sz w:val="20"/>
          <w:szCs w:val="20"/>
        </w:rPr>
        <w:t xml:space="preserve"> navazujícímu </w:t>
      </w:r>
      <w:r w:rsidRPr="00B15332">
        <w:rPr>
          <w:rFonts w:ascii="Arial" w:hAnsi="Arial" w:cs="Arial"/>
          <w:sz w:val="20"/>
          <w:szCs w:val="20"/>
        </w:rPr>
        <w:t>veřejnému prostoru</w:t>
      </w:r>
      <w:r>
        <w:rPr>
          <w:rFonts w:ascii="Arial" w:hAnsi="Arial" w:cs="Arial"/>
          <w:sz w:val="20"/>
          <w:szCs w:val="20"/>
        </w:rPr>
        <w:t xml:space="preserve"> (mezi veřejným prostorem a čárou může být i soukromý prostor – jedná se zejména o pohledovou exponovanost fasády na stavební čáře)</w:t>
      </w:r>
    </w:p>
    <w:p w14:paraId="792B42DD" w14:textId="77777777" w:rsidR="00486E30" w:rsidRDefault="00486E30">
      <w:pPr>
        <w:numPr>
          <w:ilvl w:val="1"/>
          <w:numId w:val="150"/>
        </w:numPr>
        <w:tabs>
          <w:tab w:val="clear" w:pos="1440"/>
          <w:tab w:val="num" w:pos="1134"/>
        </w:tabs>
        <w:ind w:left="709"/>
        <w:rPr>
          <w:rFonts w:ascii="Arial" w:hAnsi="Arial" w:cs="Arial"/>
          <w:sz w:val="20"/>
          <w:szCs w:val="20"/>
        </w:rPr>
      </w:pPr>
      <w:r>
        <w:rPr>
          <w:rFonts w:ascii="Arial" w:hAnsi="Arial" w:cs="Arial"/>
          <w:sz w:val="20"/>
          <w:szCs w:val="20"/>
        </w:rPr>
        <w:t>V některých částech plochy jsou dvě stavební čáry vedle sebe, lze využít jednu nebo druhou.</w:t>
      </w:r>
    </w:p>
    <w:p w14:paraId="5DE7537E" w14:textId="77777777" w:rsidR="00486E30" w:rsidRPr="00B15332" w:rsidRDefault="00486E30" w:rsidP="00CB151A">
      <w:pPr>
        <w:spacing w:line="360" w:lineRule="auto"/>
        <w:jc w:val="both"/>
        <w:rPr>
          <w:rFonts w:ascii="Arial" w:hAnsi="Arial" w:cs="Arial"/>
          <w:sz w:val="20"/>
          <w:szCs w:val="20"/>
        </w:rPr>
      </w:pPr>
    </w:p>
    <w:p w14:paraId="25D0C29A" w14:textId="77777777" w:rsidR="00CB151A" w:rsidRPr="001D7900" w:rsidRDefault="00CB151A">
      <w:pPr>
        <w:numPr>
          <w:ilvl w:val="0"/>
          <w:numId w:val="148"/>
        </w:numPr>
        <w:rPr>
          <w:rFonts w:ascii="Arial" w:hAnsi="Arial" w:cs="Arial"/>
          <w:b/>
          <w:sz w:val="20"/>
          <w:szCs w:val="20"/>
        </w:rPr>
      </w:pPr>
      <w:r w:rsidRPr="001D7900">
        <w:rPr>
          <w:rFonts w:ascii="Arial" w:hAnsi="Arial" w:cs="Arial"/>
          <w:b/>
          <w:sz w:val="20"/>
          <w:szCs w:val="20"/>
        </w:rPr>
        <w:t>Stavební čára závazná</w:t>
      </w:r>
    </w:p>
    <w:p w14:paraId="50E28966" w14:textId="77777777" w:rsidR="00486E30" w:rsidRDefault="00486E30" w:rsidP="00486E30">
      <w:pPr>
        <w:rPr>
          <w:rFonts w:ascii="Arial" w:hAnsi="Arial" w:cs="Arial"/>
          <w:sz w:val="20"/>
          <w:szCs w:val="20"/>
        </w:rPr>
      </w:pPr>
    </w:p>
    <w:p w14:paraId="73E1A69D" w14:textId="1971F50D" w:rsidR="00CB151A" w:rsidRPr="00486E30" w:rsidRDefault="00CB151A">
      <w:pPr>
        <w:numPr>
          <w:ilvl w:val="0"/>
          <w:numId w:val="154"/>
        </w:numPr>
        <w:tabs>
          <w:tab w:val="clear" w:pos="1440"/>
          <w:tab w:val="num" w:pos="1134"/>
        </w:tabs>
        <w:ind w:left="709"/>
        <w:rPr>
          <w:rFonts w:ascii="Arial" w:hAnsi="Arial" w:cs="Arial"/>
          <w:sz w:val="20"/>
          <w:szCs w:val="20"/>
        </w:rPr>
      </w:pPr>
      <w:r w:rsidRPr="00486E30">
        <w:rPr>
          <w:rFonts w:ascii="Arial" w:hAnsi="Arial" w:cs="Arial"/>
          <w:sz w:val="20"/>
          <w:szCs w:val="20"/>
        </w:rPr>
        <w:t>Objekt musí přiléhat k čáře po celé délce svého obvodu, pokud není dále uvedeno jinak</w:t>
      </w:r>
    </w:p>
    <w:p w14:paraId="32C1CF52" w14:textId="77777777" w:rsidR="00CB151A" w:rsidRPr="00B15332" w:rsidRDefault="00CB151A">
      <w:pPr>
        <w:numPr>
          <w:ilvl w:val="0"/>
          <w:numId w:val="154"/>
        </w:numPr>
        <w:tabs>
          <w:tab w:val="clear" w:pos="1440"/>
          <w:tab w:val="num" w:pos="1134"/>
        </w:tabs>
        <w:ind w:left="709"/>
        <w:rPr>
          <w:rFonts w:ascii="Arial" w:hAnsi="Arial" w:cs="Arial"/>
          <w:sz w:val="20"/>
          <w:szCs w:val="20"/>
        </w:rPr>
      </w:pPr>
      <w:r w:rsidRPr="00B15332">
        <w:rPr>
          <w:rFonts w:ascii="Arial" w:hAnsi="Arial" w:cs="Arial"/>
          <w:sz w:val="20"/>
          <w:szCs w:val="20"/>
        </w:rPr>
        <w:t xml:space="preserve">Střecha objektu smí před stavební čáru přesahovat max. </w:t>
      </w:r>
      <w:proofErr w:type="gramStart"/>
      <w:r w:rsidRPr="00B15332">
        <w:rPr>
          <w:rFonts w:ascii="Arial" w:hAnsi="Arial" w:cs="Arial"/>
          <w:sz w:val="20"/>
          <w:szCs w:val="20"/>
        </w:rPr>
        <w:t>500mm</w:t>
      </w:r>
      <w:proofErr w:type="gramEnd"/>
      <w:r>
        <w:rPr>
          <w:rFonts w:ascii="Arial" w:hAnsi="Arial" w:cs="Arial"/>
          <w:sz w:val="20"/>
          <w:szCs w:val="20"/>
        </w:rPr>
        <w:t>.</w:t>
      </w:r>
    </w:p>
    <w:p w14:paraId="503B410C" w14:textId="77777777" w:rsidR="00CB151A" w:rsidRDefault="00CB151A">
      <w:pPr>
        <w:numPr>
          <w:ilvl w:val="0"/>
          <w:numId w:val="154"/>
        </w:numPr>
        <w:tabs>
          <w:tab w:val="clear" w:pos="1440"/>
          <w:tab w:val="num" w:pos="1134"/>
        </w:tabs>
        <w:ind w:left="709"/>
        <w:rPr>
          <w:rFonts w:ascii="Arial" w:hAnsi="Arial" w:cs="Arial"/>
          <w:sz w:val="20"/>
          <w:szCs w:val="20"/>
        </w:rPr>
      </w:pPr>
      <w:r w:rsidRPr="00B15332">
        <w:rPr>
          <w:rFonts w:ascii="Arial" w:hAnsi="Arial" w:cs="Arial"/>
          <w:sz w:val="20"/>
          <w:szCs w:val="20"/>
        </w:rPr>
        <w:t xml:space="preserve">Arkýř může před čáru předstupovat na max. vyložení </w:t>
      </w:r>
      <w:proofErr w:type="gramStart"/>
      <w:r w:rsidRPr="00B15332">
        <w:rPr>
          <w:rFonts w:ascii="Arial" w:hAnsi="Arial" w:cs="Arial"/>
          <w:sz w:val="20"/>
          <w:szCs w:val="20"/>
        </w:rPr>
        <w:t>500mm</w:t>
      </w:r>
      <w:proofErr w:type="gramEnd"/>
      <w:r w:rsidRPr="00B15332">
        <w:rPr>
          <w:rFonts w:ascii="Arial" w:hAnsi="Arial" w:cs="Arial"/>
          <w:sz w:val="20"/>
          <w:szCs w:val="20"/>
        </w:rPr>
        <w:t xml:space="preserve">; přičemž musí splnit další podmínky – spodní úroveň arkýře je minimálně </w:t>
      </w:r>
      <w:proofErr w:type="gramStart"/>
      <w:r>
        <w:rPr>
          <w:rFonts w:ascii="Arial" w:hAnsi="Arial" w:cs="Arial"/>
          <w:sz w:val="20"/>
          <w:szCs w:val="20"/>
        </w:rPr>
        <w:t>30</w:t>
      </w:r>
      <w:r w:rsidRPr="00B15332">
        <w:rPr>
          <w:rFonts w:ascii="Arial" w:hAnsi="Arial" w:cs="Arial"/>
          <w:sz w:val="20"/>
          <w:szCs w:val="20"/>
        </w:rPr>
        <w:t>00mm</w:t>
      </w:r>
      <w:proofErr w:type="gramEnd"/>
      <w:r w:rsidRPr="00B15332">
        <w:rPr>
          <w:rFonts w:ascii="Arial" w:hAnsi="Arial" w:cs="Arial"/>
          <w:sz w:val="20"/>
          <w:szCs w:val="20"/>
        </w:rPr>
        <w:t xml:space="preserve"> nad úrovní přilehlého upraveného terénu</w:t>
      </w:r>
      <w:r>
        <w:rPr>
          <w:rFonts w:ascii="Arial" w:hAnsi="Arial" w:cs="Arial"/>
          <w:sz w:val="20"/>
          <w:szCs w:val="20"/>
        </w:rPr>
        <w:t>, celková plocha arkýře je do 50% plochy dané fasády objektu, arkýř je pravoúhlý, lichoběžníkový nebo zaoblený.</w:t>
      </w:r>
    </w:p>
    <w:p w14:paraId="0C3B5569" w14:textId="2E60780E"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Rizalit nemůže před čáru předstoupit, ale pokud je jeho plocha více než 50% plochy dané fasády, bere se hrana rizalitu za hranu objektu na styku se stavební čárou. Rizalit musí být pravoúhlý nebo zaoblený.</w:t>
      </w:r>
    </w:p>
    <w:p w14:paraId="5B484DC6" w14:textId="77777777"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Před stavební čáru nesmí předstupovat žádná schodiště do nových objektů, u rekonstrukcí nesmí být vytvořeno schodiště nové, které před stavební čáru předstupuje – výjimku tvoří nové bezbariérové vstupy, případně rozšíření nebo jiné úpravy stávajících</w:t>
      </w:r>
    </w:p>
    <w:p w14:paraId="7FDC7A58" w14:textId="77777777"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Stavební čára není závazná pro stavby dočasné umístěné max. 6 měsíců v roce a umisťované v ostatních plochách v souladu s jejich podmínkami.</w:t>
      </w:r>
    </w:p>
    <w:p w14:paraId="484E84DE" w14:textId="77777777"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U blokové zástavby nemusí objekt být po celé délce stavební čáry v délce pozemku, tzn., že stavební čára je poté závazná pro hranu oplocení nebo vjezdu.</w:t>
      </w:r>
    </w:p>
    <w:p w14:paraId="074C1F14" w14:textId="7A406D2F"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 xml:space="preserve">U proluky lze akceptovat posun fasády do pozemku až o </w:t>
      </w:r>
      <w:proofErr w:type="gramStart"/>
      <w:r>
        <w:rPr>
          <w:rFonts w:ascii="Arial" w:hAnsi="Arial" w:cs="Arial"/>
          <w:sz w:val="20"/>
          <w:szCs w:val="20"/>
        </w:rPr>
        <w:t>6m</w:t>
      </w:r>
      <w:proofErr w:type="gramEnd"/>
      <w:r>
        <w:rPr>
          <w:rFonts w:ascii="Arial" w:hAnsi="Arial" w:cs="Arial"/>
          <w:sz w:val="20"/>
          <w:szCs w:val="20"/>
        </w:rPr>
        <w:t>, pokud je před fasádou vytvořen veřejně přístupný neuzavíratelný prostor v celé šíři pozemku</w:t>
      </w:r>
    </w:p>
    <w:p w14:paraId="0E51015C" w14:textId="062718D3"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Stavební čára není závazná pro doplňkové stavby, není nutné na ni umisťovat kolny, garáže, pergoly apod., týká se výhradně staveb dle hlavního využití, včetně jejích přístaveb – pro ostatní stavby se jedná o čáru nepřekročitelnou; pokud stávající stavba není umístěna na stavební čáře, není povinná ani pro její přístavby, pokud zůstane mezi čárou a přístavbou min. 6m vzdálenost – viz bod f.5.4.</w:t>
      </w:r>
    </w:p>
    <w:p w14:paraId="54ADD7A6" w14:textId="283EDAFA" w:rsidR="00CB151A" w:rsidRDefault="00CB151A">
      <w:pPr>
        <w:numPr>
          <w:ilvl w:val="0"/>
          <w:numId w:val="154"/>
        </w:numPr>
        <w:tabs>
          <w:tab w:val="clear" w:pos="1440"/>
          <w:tab w:val="num" w:pos="1134"/>
        </w:tabs>
        <w:ind w:left="709"/>
        <w:rPr>
          <w:rFonts w:ascii="Arial" w:hAnsi="Arial" w:cs="Arial"/>
          <w:sz w:val="20"/>
          <w:szCs w:val="20"/>
        </w:rPr>
      </w:pPr>
      <w:r>
        <w:rPr>
          <w:rFonts w:ascii="Arial" w:hAnsi="Arial" w:cs="Arial"/>
          <w:sz w:val="20"/>
          <w:szCs w:val="20"/>
        </w:rPr>
        <w:t xml:space="preserve">Pro demolice a následné novostavby je čára závazná vždy, bez ohledu na umístění původní stavby, pokud není uvedeno jinak </w:t>
      </w:r>
      <w:r w:rsidRPr="000E1331">
        <w:rPr>
          <w:rFonts w:ascii="Arial" w:hAnsi="Arial" w:cs="Arial"/>
          <w:sz w:val="20"/>
          <w:szCs w:val="20"/>
        </w:rPr>
        <w:t xml:space="preserve">– viz bod </w:t>
      </w:r>
      <w:r w:rsidR="00486E30">
        <w:rPr>
          <w:rFonts w:ascii="Arial" w:hAnsi="Arial" w:cs="Arial"/>
          <w:sz w:val="20"/>
          <w:szCs w:val="20"/>
        </w:rPr>
        <w:t>f.5</w:t>
      </w:r>
      <w:r w:rsidRPr="000E1331">
        <w:rPr>
          <w:rFonts w:ascii="Arial" w:hAnsi="Arial" w:cs="Arial"/>
          <w:sz w:val="20"/>
          <w:szCs w:val="20"/>
        </w:rPr>
        <w:t>.4.</w:t>
      </w:r>
    </w:p>
    <w:p w14:paraId="2C36E21C" w14:textId="77777777" w:rsidR="00CB151A" w:rsidRDefault="00CB151A" w:rsidP="00CB151A">
      <w:pPr>
        <w:rPr>
          <w:rFonts w:ascii="Arial" w:hAnsi="Arial" w:cs="Arial"/>
          <w:sz w:val="20"/>
          <w:szCs w:val="20"/>
        </w:rPr>
      </w:pPr>
    </w:p>
    <w:p w14:paraId="508D07BD" w14:textId="77777777" w:rsidR="00CB151A" w:rsidRPr="00B15332" w:rsidRDefault="00CB151A" w:rsidP="00CB151A">
      <w:pPr>
        <w:rPr>
          <w:rFonts w:ascii="Arial" w:hAnsi="Arial" w:cs="Arial"/>
          <w:sz w:val="20"/>
          <w:szCs w:val="20"/>
        </w:rPr>
      </w:pPr>
    </w:p>
    <w:p w14:paraId="4D6EC702" w14:textId="547F074F" w:rsidR="00CB151A" w:rsidRPr="001D7900" w:rsidRDefault="00486E30">
      <w:pPr>
        <w:numPr>
          <w:ilvl w:val="0"/>
          <w:numId w:val="148"/>
        </w:numPr>
        <w:rPr>
          <w:rFonts w:ascii="Arial" w:hAnsi="Arial" w:cs="Arial"/>
          <w:b/>
          <w:sz w:val="20"/>
          <w:szCs w:val="20"/>
        </w:rPr>
      </w:pPr>
      <w:r>
        <w:rPr>
          <w:rFonts w:ascii="Arial" w:hAnsi="Arial" w:cs="Arial"/>
          <w:b/>
          <w:sz w:val="20"/>
          <w:szCs w:val="20"/>
        </w:rPr>
        <w:t>Stavební čára nepřekročitelná</w:t>
      </w:r>
    </w:p>
    <w:p w14:paraId="72ABBFBD" w14:textId="57B2B49E" w:rsidR="00CB151A" w:rsidRPr="00486E30" w:rsidRDefault="00CB151A" w:rsidP="00486E30">
      <w:pPr>
        <w:contextualSpacing/>
        <w:rPr>
          <w:rFonts w:ascii="Arial" w:hAnsi="Arial" w:cs="Arial"/>
          <w:sz w:val="20"/>
          <w:szCs w:val="20"/>
        </w:rPr>
      </w:pPr>
    </w:p>
    <w:p w14:paraId="45A62C3A" w14:textId="36C1589E" w:rsidR="00486E30" w:rsidRPr="00486E30" w:rsidRDefault="00486E30">
      <w:pPr>
        <w:pStyle w:val="Odstavecseseznamem"/>
        <w:numPr>
          <w:ilvl w:val="0"/>
          <w:numId w:val="151"/>
        </w:numPr>
        <w:tabs>
          <w:tab w:val="clear" w:pos="1440"/>
          <w:tab w:val="num" w:pos="1134"/>
        </w:tabs>
        <w:suppressAutoHyphens w:val="0"/>
        <w:spacing w:after="0" w:line="240" w:lineRule="auto"/>
        <w:ind w:left="709"/>
        <w:contextualSpacing/>
        <w:rPr>
          <w:rFonts w:ascii="Arial" w:hAnsi="Arial" w:cs="Arial"/>
          <w:sz w:val="20"/>
          <w:szCs w:val="20"/>
        </w:rPr>
      </w:pPr>
      <w:r>
        <w:rPr>
          <w:rFonts w:ascii="Arial" w:hAnsi="Arial" w:cs="Arial"/>
          <w:sz w:val="20"/>
          <w:szCs w:val="20"/>
        </w:rPr>
        <w:t>P</w:t>
      </w:r>
      <w:r w:rsidRPr="00486E30">
        <w:rPr>
          <w:rFonts w:ascii="Arial" w:hAnsi="Arial" w:cs="Arial"/>
          <w:sz w:val="20"/>
          <w:szCs w:val="20"/>
        </w:rPr>
        <w:t>řed tuto čáru smí přesáhnout pouze přesah střechy bez podpor.</w:t>
      </w:r>
    </w:p>
    <w:p w14:paraId="12FB948D" w14:textId="44B76DE8" w:rsidR="00486E30" w:rsidRPr="00486E30" w:rsidRDefault="00486E30">
      <w:pPr>
        <w:pStyle w:val="Odstavecseseznamem"/>
        <w:numPr>
          <w:ilvl w:val="0"/>
          <w:numId w:val="151"/>
        </w:numPr>
        <w:tabs>
          <w:tab w:val="clear" w:pos="1440"/>
          <w:tab w:val="num" w:pos="1134"/>
        </w:tabs>
        <w:suppressAutoHyphens w:val="0"/>
        <w:spacing w:after="0" w:line="240" w:lineRule="auto"/>
        <w:ind w:left="709"/>
        <w:contextualSpacing/>
        <w:rPr>
          <w:rFonts w:ascii="Arial" w:hAnsi="Arial" w:cs="Arial"/>
          <w:sz w:val="20"/>
          <w:szCs w:val="20"/>
        </w:rPr>
      </w:pPr>
      <w:r w:rsidRPr="00486E30">
        <w:rPr>
          <w:rFonts w:ascii="Arial" w:hAnsi="Arial" w:cs="Arial"/>
          <w:sz w:val="20"/>
          <w:szCs w:val="20"/>
        </w:rPr>
        <w:t xml:space="preserve">Stavební čára není závazná pro stavby doplňkové na pozemcích rodinných domů, toto ustanovení se vztahuje i na </w:t>
      </w:r>
      <w:r>
        <w:rPr>
          <w:rFonts w:ascii="Arial" w:hAnsi="Arial" w:cs="Arial"/>
          <w:sz w:val="20"/>
          <w:szCs w:val="20"/>
        </w:rPr>
        <w:t xml:space="preserve">samostatné </w:t>
      </w:r>
      <w:r w:rsidRPr="00486E30">
        <w:rPr>
          <w:rFonts w:ascii="Arial" w:hAnsi="Arial" w:cs="Arial"/>
          <w:sz w:val="20"/>
          <w:szCs w:val="20"/>
        </w:rPr>
        <w:t>garáže</w:t>
      </w:r>
      <w:r>
        <w:rPr>
          <w:rFonts w:ascii="Arial" w:hAnsi="Arial" w:cs="Arial"/>
          <w:sz w:val="20"/>
          <w:szCs w:val="20"/>
        </w:rPr>
        <w:t>, krytá stání</w:t>
      </w:r>
      <w:r w:rsidRPr="00486E30">
        <w:rPr>
          <w:rFonts w:ascii="Arial" w:hAnsi="Arial" w:cs="Arial"/>
          <w:sz w:val="20"/>
          <w:szCs w:val="20"/>
        </w:rPr>
        <w:t xml:space="preserve"> a podnikatelské stavby, pokud jejich celková velikost nepřesáhne </w:t>
      </w:r>
      <w:r>
        <w:rPr>
          <w:rFonts w:ascii="Arial" w:hAnsi="Arial" w:cs="Arial"/>
          <w:sz w:val="20"/>
          <w:szCs w:val="20"/>
        </w:rPr>
        <w:t>3</w:t>
      </w:r>
      <w:r w:rsidRPr="00486E30">
        <w:rPr>
          <w:rFonts w:ascii="Arial" w:hAnsi="Arial" w:cs="Arial"/>
          <w:sz w:val="20"/>
          <w:szCs w:val="20"/>
        </w:rPr>
        <w:t>0% stavby hlavní.</w:t>
      </w:r>
    </w:p>
    <w:p w14:paraId="1103E524" w14:textId="77777777" w:rsidR="00CB151A" w:rsidRPr="005B78EB" w:rsidRDefault="00CB151A" w:rsidP="00CB151A">
      <w:pPr>
        <w:tabs>
          <w:tab w:val="num" w:pos="1134"/>
        </w:tabs>
        <w:rPr>
          <w:rFonts w:ascii="Arial" w:hAnsi="Arial" w:cs="Arial"/>
          <w:sz w:val="20"/>
          <w:szCs w:val="20"/>
        </w:rPr>
      </w:pPr>
    </w:p>
    <w:p w14:paraId="5D7A4941" w14:textId="58761DD7" w:rsidR="00CB151A" w:rsidRPr="00CB151A" w:rsidRDefault="004E7505">
      <w:pPr>
        <w:pStyle w:val="Nadpis2"/>
        <w:numPr>
          <w:ilvl w:val="0"/>
          <w:numId w:val="152"/>
        </w:numPr>
        <w:tabs>
          <w:tab w:val="clear" w:pos="360"/>
        </w:tabs>
        <w:ind w:left="720" w:hanging="360"/>
        <w:jc w:val="both"/>
        <w:rPr>
          <w:i w:val="0"/>
          <w:sz w:val="20"/>
          <w:szCs w:val="20"/>
        </w:rPr>
      </w:pPr>
      <w:bookmarkStart w:id="50" w:name="_Toc85646930"/>
      <w:bookmarkStart w:id="51" w:name="_Toc135214545"/>
      <w:bookmarkStart w:id="52" w:name="_Toc193834910"/>
      <w:r>
        <w:rPr>
          <w:i w:val="0"/>
          <w:sz w:val="20"/>
          <w:szCs w:val="20"/>
        </w:rPr>
        <w:t>další</w:t>
      </w:r>
      <w:r w:rsidR="00CB151A" w:rsidRPr="00CB151A">
        <w:rPr>
          <w:i w:val="0"/>
          <w:sz w:val="20"/>
          <w:szCs w:val="20"/>
        </w:rPr>
        <w:t xml:space="preserve"> regulace</w:t>
      </w:r>
      <w:r>
        <w:rPr>
          <w:i w:val="0"/>
          <w:sz w:val="20"/>
          <w:szCs w:val="20"/>
        </w:rPr>
        <w:t xml:space="preserve"> v ploše U.2</w:t>
      </w:r>
      <w:r w:rsidR="00CB151A" w:rsidRPr="00CB151A">
        <w:rPr>
          <w:i w:val="0"/>
          <w:sz w:val="20"/>
          <w:szCs w:val="20"/>
        </w:rPr>
        <w:t>:</w:t>
      </w:r>
      <w:bookmarkEnd w:id="50"/>
      <w:bookmarkEnd w:id="51"/>
      <w:bookmarkEnd w:id="52"/>
    </w:p>
    <w:p w14:paraId="37591EC7" w14:textId="77777777" w:rsidR="00CB151A" w:rsidRDefault="00CB151A" w:rsidP="00CB151A">
      <w:pPr>
        <w:spacing w:line="360" w:lineRule="auto"/>
        <w:jc w:val="both"/>
        <w:rPr>
          <w:rFonts w:ascii="Arial" w:hAnsi="Arial" w:cs="Arial"/>
          <w:sz w:val="20"/>
          <w:szCs w:val="20"/>
        </w:rPr>
      </w:pPr>
    </w:p>
    <w:p w14:paraId="70FE7BCD" w14:textId="77777777" w:rsidR="00CB151A" w:rsidRDefault="00CB151A">
      <w:pPr>
        <w:numPr>
          <w:ilvl w:val="0"/>
          <w:numId w:val="149"/>
        </w:numPr>
        <w:jc w:val="both"/>
        <w:rPr>
          <w:rFonts w:ascii="Arial" w:hAnsi="Arial" w:cs="Arial"/>
          <w:sz w:val="20"/>
          <w:szCs w:val="20"/>
        </w:rPr>
      </w:pPr>
      <w:r>
        <w:rPr>
          <w:rFonts w:ascii="Arial" w:hAnsi="Arial" w:cs="Arial"/>
          <w:sz w:val="20"/>
          <w:szCs w:val="20"/>
        </w:rPr>
        <w:t>Na jedné stavbě budou umístěny maximálně dva z dále uvedených tvarů oken, ostatní tvary jsou nepřípustné: čtvercové, obdélné, trojúhelníkové, kulaté, oválné, obdélné se zaklenutým nebo zkoseným nadpražím. V případě rozsáhlejších staveb lze rozdělením fasády na jednotlivé sekce (po celé výšce objektu) připustit jiný počet oken na fasádě, pro každou sekci pak ale nadále platí podmínka max. dvou tvarů oken. Nevztahuje se na střešní okna.</w:t>
      </w:r>
    </w:p>
    <w:p w14:paraId="6DE05A8F" w14:textId="77777777" w:rsidR="00CB151A" w:rsidRDefault="00CB151A">
      <w:pPr>
        <w:numPr>
          <w:ilvl w:val="0"/>
          <w:numId w:val="149"/>
        </w:numPr>
        <w:jc w:val="both"/>
        <w:rPr>
          <w:rFonts w:ascii="Arial" w:hAnsi="Arial" w:cs="Arial"/>
          <w:sz w:val="20"/>
          <w:szCs w:val="20"/>
        </w:rPr>
      </w:pPr>
      <w:r>
        <w:rPr>
          <w:rFonts w:ascii="Arial" w:hAnsi="Arial" w:cs="Arial"/>
          <w:sz w:val="20"/>
          <w:szCs w:val="20"/>
        </w:rPr>
        <w:t xml:space="preserve">Na stavbě bude vždy pouze jeden typ vikýře; tento požadavek neplatí pro zakončení rizalitu nebo arkýře v ploše střechy. V tomto případě může být toto zakončení provedeno odlišně od </w:t>
      </w:r>
      <w:r>
        <w:rPr>
          <w:rFonts w:ascii="Arial" w:hAnsi="Arial" w:cs="Arial"/>
          <w:sz w:val="20"/>
          <w:szCs w:val="20"/>
        </w:rPr>
        <w:lastRenderedPageBreak/>
        <w:t>zbytku střechy. V případě více rizalitů nebo arkýřů je nutné dodržet shodnost zakončení nebo jejich symetrii.</w:t>
      </w:r>
    </w:p>
    <w:p w14:paraId="52FF2027" w14:textId="77777777" w:rsidR="00CB151A" w:rsidRDefault="00CB151A">
      <w:pPr>
        <w:numPr>
          <w:ilvl w:val="0"/>
          <w:numId w:val="149"/>
        </w:numPr>
        <w:jc w:val="both"/>
        <w:rPr>
          <w:rFonts w:ascii="Arial" w:hAnsi="Arial" w:cs="Arial"/>
          <w:sz w:val="20"/>
          <w:szCs w:val="20"/>
        </w:rPr>
      </w:pPr>
      <w:r>
        <w:rPr>
          <w:rFonts w:ascii="Arial" w:hAnsi="Arial" w:cs="Arial"/>
          <w:sz w:val="20"/>
          <w:szCs w:val="20"/>
        </w:rPr>
        <w:t>Vikýře nesmí zabírat půdorysně více nežli 50% střechy, stejně tak ani v uličním prostoru nesmí být plocha vikýřů větší než 50% čelní plochy střechy – měřeno na čelním kolmém pohledu. Vikýř nesmí začínat blíže než 1,5m od štítu budovy, toto ustanovení se nevztahuje na ukončení rizalitu nebo arkýře.</w:t>
      </w:r>
    </w:p>
    <w:p w14:paraId="208149EB" w14:textId="44356C52" w:rsidR="00CB151A" w:rsidRPr="00305A6E" w:rsidRDefault="00CB151A">
      <w:pPr>
        <w:numPr>
          <w:ilvl w:val="0"/>
          <w:numId w:val="149"/>
        </w:numPr>
        <w:jc w:val="both"/>
        <w:rPr>
          <w:rFonts w:ascii="Arial" w:hAnsi="Arial" w:cs="Arial"/>
          <w:sz w:val="20"/>
          <w:szCs w:val="20"/>
        </w:rPr>
      </w:pPr>
      <w:r w:rsidRPr="00305A6E">
        <w:rPr>
          <w:rFonts w:ascii="Arial" w:hAnsi="Arial" w:cs="Arial"/>
          <w:sz w:val="20"/>
          <w:szCs w:val="20"/>
        </w:rPr>
        <w:t xml:space="preserve">V případě blokové zástavby musí být stavba umístěna na hranici pozemku tak, aby umožnila plynulé navázání stavby další bez omezení. Tzn. nesmí směrem k sousednímu </w:t>
      </w:r>
      <w:r>
        <w:rPr>
          <w:rFonts w:ascii="Arial" w:hAnsi="Arial" w:cs="Arial"/>
          <w:sz w:val="20"/>
          <w:szCs w:val="20"/>
        </w:rPr>
        <w:t xml:space="preserve">bočnímu navazujícímu </w:t>
      </w:r>
      <w:r w:rsidRPr="00305A6E">
        <w:rPr>
          <w:rFonts w:ascii="Arial" w:hAnsi="Arial" w:cs="Arial"/>
          <w:sz w:val="20"/>
          <w:szCs w:val="20"/>
        </w:rPr>
        <w:t xml:space="preserve">pozemku obsahovat žádná okna ani větrací otvory. V případě odstupu od hranice </w:t>
      </w:r>
      <w:r w:rsidR="00122F56">
        <w:rPr>
          <w:rFonts w:ascii="Arial" w:hAnsi="Arial" w:cs="Arial"/>
          <w:sz w:val="20"/>
          <w:szCs w:val="20"/>
        </w:rPr>
        <w:t xml:space="preserve">sousedního </w:t>
      </w:r>
      <w:r w:rsidRPr="00305A6E">
        <w:rPr>
          <w:rFonts w:ascii="Arial" w:hAnsi="Arial" w:cs="Arial"/>
          <w:sz w:val="20"/>
          <w:szCs w:val="20"/>
        </w:rPr>
        <w:t xml:space="preserve">pozemku </w:t>
      </w:r>
      <w:r w:rsidR="00122F56">
        <w:rPr>
          <w:rFonts w:ascii="Arial" w:hAnsi="Arial" w:cs="Arial"/>
          <w:sz w:val="20"/>
          <w:szCs w:val="20"/>
        </w:rPr>
        <w:t xml:space="preserve">(mimo veřejné prostranství) </w:t>
      </w:r>
      <w:r w:rsidRPr="00305A6E">
        <w:rPr>
          <w:rFonts w:ascii="Arial" w:hAnsi="Arial" w:cs="Arial"/>
          <w:sz w:val="20"/>
          <w:szCs w:val="20"/>
        </w:rPr>
        <w:t xml:space="preserve">musí být tato vzdálenost minimálně 1,2m </w:t>
      </w:r>
    </w:p>
    <w:p w14:paraId="1AFD765E" w14:textId="0B54F327" w:rsidR="00CB151A" w:rsidRPr="00AC48CB" w:rsidRDefault="00CB151A">
      <w:pPr>
        <w:numPr>
          <w:ilvl w:val="0"/>
          <w:numId w:val="149"/>
        </w:numPr>
        <w:jc w:val="both"/>
        <w:rPr>
          <w:rFonts w:ascii="Arial" w:hAnsi="Arial" w:cs="Arial"/>
          <w:sz w:val="20"/>
          <w:szCs w:val="20"/>
        </w:rPr>
      </w:pPr>
      <w:r w:rsidRPr="00AC48CB">
        <w:rPr>
          <w:rFonts w:ascii="Arial" w:hAnsi="Arial" w:cs="Arial"/>
          <w:sz w:val="20"/>
          <w:szCs w:val="20"/>
        </w:rPr>
        <w:t xml:space="preserve">V případě stavby podle předchozího bodu nesmí být na styčné fasádě </w:t>
      </w:r>
      <w:r w:rsidR="00122F56">
        <w:rPr>
          <w:rFonts w:ascii="Arial" w:hAnsi="Arial" w:cs="Arial"/>
          <w:sz w:val="20"/>
          <w:szCs w:val="20"/>
        </w:rPr>
        <w:t xml:space="preserve">(mimo veřejné prostranství) </w:t>
      </w:r>
      <w:r w:rsidRPr="00AC48CB">
        <w:rPr>
          <w:rFonts w:ascii="Arial" w:hAnsi="Arial" w:cs="Arial"/>
          <w:sz w:val="20"/>
          <w:szCs w:val="20"/>
        </w:rPr>
        <w:t xml:space="preserve">žádné otvory, ani technologické. </w:t>
      </w:r>
      <w:r w:rsidR="00AC48CB" w:rsidRPr="00AC48CB">
        <w:rPr>
          <w:rFonts w:ascii="Arial" w:hAnsi="Arial" w:cs="Arial"/>
          <w:sz w:val="20"/>
          <w:szCs w:val="20"/>
        </w:rPr>
        <w:t>Při posuzování záměru je nutné předpokládat 100% možné zastavění sousedního pozemku dle regulací ÚP.</w:t>
      </w:r>
    </w:p>
    <w:p w14:paraId="07996457" w14:textId="21E457EE" w:rsidR="00AC48CB" w:rsidRPr="00AC48CB" w:rsidRDefault="00AC48CB">
      <w:pPr>
        <w:numPr>
          <w:ilvl w:val="0"/>
          <w:numId w:val="149"/>
        </w:numPr>
        <w:jc w:val="both"/>
        <w:rPr>
          <w:rFonts w:ascii="Arial" w:hAnsi="Arial" w:cs="Arial"/>
          <w:sz w:val="20"/>
          <w:szCs w:val="20"/>
        </w:rPr>
      </w:pPr>
      <w:r>
        <w:rPr>
          <w:rFonts w:ascii="Arial" w:hAnsi="Arial" w:cs="Arial"/>
          <w:sz w:val="20"/>
          <w:szCs w:val="20"/>
        </w:rPr>
        <w:t>Oplocení musí mít max. výšku 1,8m, v případě svažitého pozemku lze odskoky tuto výšku zvyšovat až na 2,1m. Požadavek na průhlednost oplocení RP nestanovuje. V případě, že bude plot provedený jako plný ve více než 80% plochy, musí být proveden jako omítaný. Pokud je výška plotu již dnes vyšší, může být zachována i v případě jeho demolice a novostavby.</w:t>
      </w:r>
    </w:p>
    <w:p w14:paraId="08B2BE42" w14:textId="77777777" w:rsidR="00CB151A" w:rsidRDefault="00CB151A">
      <w:pPr>
        <w:numPr>
          <w:ilvl w:val="0"/>
          <w:numId w:val="149"/>
        </w:numPr>
        <w:jc w:val="both"/>
        <w:rPr>
          <w:rFonts w:ascii="Arial" w:hAnsi="Arial" w:cs="Arial"/>
          <w:sz w:val="20"/>
          <w:szCs w:val="20"/>
        </w:rPr>
      </w:pPr>
      <w:r>
        <w:rPr>
          <w:rFonts w:ascii="Arial" w:hAnsi="Arial" w:cs="Arial"/>
          <w:sz w:val="20"/>
          <w:szCs w:val="20"/>
        </w:rPr>
        <w:t>Regulace se netýká staveb dočasných pro veřejné kulturní akce, trhy apod.</w:t>
      </w:r>
    </w:p>
    <w:p w14:paraId="4C398FBD" w14:textId="77777777" w:rsidR="00CB151A" w:rsidRDefault="00CB151A">
      <w:pPr>
        <w:numPr>
          <w:ilvl w:val="0"/>
          <w:numId w:val="149"/>
        </w:numPr>
        <w:jc w:val="both"/>
        <w:rPr>
          <w:rFonts w:ascii="Arial" w:hAnsi="Arial" w:cs="Arial"/>
          <w:sz w:val="20"/>
          <w:szCs w:val="20"/>
        </w:rPr>
      </w:pPr>
      <w:r>
        <w:rPr>
          <w:rFonts w:ascii="Arial" w:hAnsi="Arial" w:cs="Arial"/>
          <w:sz w:val="20"/>
          <w:szCs w:val="20"/>
        </w:rPr>
        <w:t>ÚP nereguluje podzemní stavby a nemá na ně specifické požadavky, podzemní stavby ale nesmějí znemožnit primární využití pozemku. Podzemní stavbu dále nelze povolit, pokud neumožňuje využití povolené pro stavbu nadzemní dle ploch s rozdílným způsobem využití.</w:t>
      </w:r>
    </w:p>
    <w:p w14:paraId="574C347A" w14:textId="77777777" w:rsidR="00CB151A" w:rsidRPr="004E7505" w:rsidRDefault="00CB151A">
      <w:pPr>
        <w:numPr>
          <w:ilvl w:val="0"/>
          <w:numId w:val="149"/>
        </w:numPr>
        <w:jc w:val="both"/>
        <w:rPr>
          <w:rFonts w:ascii="Arial" w:hAnsi="Arial" w:cs="Arial"/>
          <w:bCs/>
          <w:sz w:val="20"/>
          <w:szCs w:val="20"/>
        </w:rPr>
      </w:pPr>
      <w:r w:rsidRPr="004E7505">
        <w:rPr>
          <w:rFonts w:ascii="Arial" w:hAnsi="Arial" w:cs="Arial"/>
          <w:bCs/>
          <w:sz w:val="20"/>
          <w:szCs w:val="20"/>
        </w:rPr>
        <w:t xml:space="preserve">Regulace v plochách staveb se nevztahují na stavby doplňkové ke stavbě hlavní, pokud se jedná o stavby, které neobsahují pobytové místnosti ani hygienické zařízení, nejsou vytápěné a mají nejvyšší výšku </w:t>
      </w:r>
      <w:proofErr w:type="gramStart"/>
      <w:r w:rsidRPr="004E7505">
        <w:rPr>
          <w:rFonts w:ascii="Arial" w:hAnsi="Arial" w:cs="Arial"/>
          <w:bCs/>
          <w:sz w:val="20"/>
          <w:szCs w:val="20"/>
        </w:rPr>
        <w:t>5m</w:t>
      </w:r>
      <w:proofErr w:type="gramEnd"/>
      <w:r w:rsidRPr="004E7505">
        <w:rPr>
          <w:rFonts w:ascii="Arial" w:hAnsi="Arial" w:cs="Arial"/>
          <w:bCs/>
          <w:sz w:val="20"/>
          <w:szCs w:val="20"/>
        </w:rPr>
        <w:t xml:space="preserve"> nad okolní terén. Jedná se zejména o pergoly, kryté terasy apod. </w:t>
      </w:r>
    </w:p>
    <w:p w14:paraId="536FFD5B" w14:textId="77777777" w:rsidR="004E7505" w:rsidRPr="004E7505" w:rsidRDefault="00CB151A">
      <w:pPr>
        <w:numPr>
          <w:ilvl w:val="0"/>
          <w:numId w:val="149"/>
        </w:numPr>
        <w:jc w:val="both"/>
        <w:rPr>
          <w:rFonts w:ascii="Arial" w:hAnsi="Arial" w:cs="Arial"/>
          <w:bCs/>
          <w:sz w:val="20"/>
          <w:szCs w:val="20"/>
        </w:rPr>
      </w:pPr>
      <w:r w:rsidRPr="004E7505">
        <w:rPr>
          <w:rFonts w:ascii="Arial" w:hAnsi="Arial" w:cs="Arial"/>
          <w:bCs/>
          <w:sz w:val="20"/>
          <w:szCs w:val="20"/>
        </w:rPr>
        <w:t>Při splnění dalších podmínek není definována hrana zástavby směrem do vnitrobloků ploch pro stavby.</w:t>
      </w:r>
    </w:p>
    <w:p w14:paraId="52B7FE7C" w14:textId="4663A270" w:rsidR="00486E30" w:rsidRPr="004E7505" w:rsidRDefault="00486E30">
      <w:pPr>
        <w:numPr>
          <w:ilvl w:val="0"/>
          <w:numId w:val="149"/>
        </w:numPr>
        <w:jc w:val="both"/>
        <w:rPr>
          <w:rFonts w:ascii="Arial" w:hAnsi="Arial" w:cs="Arial"/>
          <w:sz w:val="20"/>
          <w:szCs w:val="20"/>
        </w:rPr>
      </w:pPr>
      <w:r w:rsidRPr="004E7505">
        <w:rPr>
          <w:rFonts w:ascii="Arial" w:hAnsi="Arial" w:cs="Arial"/>
          <w:bCs/>
          <w:sz w:val="20"/>
          <w:szCs w:val="20"/>
        </w:rPr>
        <w:t>V ploše platí níže uvedené regulace pro každou stavbu, nebo její změnu, která je součástí stavby hlavní (dle hlavního využití ÚP) NEBO se uplatňuje v této zóně na libovolném kolmém pohledu z veřejných prostranství nebo komunikací v ploše s prvky RP;</w:t>
      </w:r>
      <w:r w:rsidR="004E7505">
        <w:rPr>
          <w:rFonts w:ascii="Arial" w:hAnsi="Arial" w:cs="Arial"/>
          <w:bCs/>
          <w:sz w:val="20"/>
          <w:szCs w:val="20"/>
        </w:rPr>
        <w:t xml:space="preserve"> </w:t>
      </w:r>
      <w:r w:rsidRPr="004E7505">
        <w:rPr>
          <w:rFonts w:ascii="Arial" w:hAnsi="Arial" w:cs="Arial"/>
          <w:bCs/>
          <w:sz w:val="20"/>
          <w:szCs w:val="20"/>
        </w:rPr>
        <w:t>pro požadavek na regulaci stačí jedna z podmínek</w:t>
      </w:r>
    </w:p>
    <w:p w14:paraId="77AAB449" w14:textId="77777777" w:rsidR="00486E30" w:rsidRDefault="00486E30">
      <w:pPr>
        <w:numPr>
          <w:ilvl w:val="0"/>
          <w:numId w:val="149"/>
        </w:numPr>
        <w:jc w:val="both"/>
        <w:rPr>
          <w:rFonts w:ascii="Arial" w:hAnsi="Arial" w:cs="Arial"/>
          <w:bCs/>
          <w:sz w:val="20"/>
          <w:szCs w:val="20"/>
        </w:rPr>
      </w:pPr>
      <w:r>
        <w:rPr>
          <w:rFonts w:ascii="Arial" w:hAnsi="Arial" w:cs="Arial"/>
          <w:bCs/>
          <w:sz w:val="20"/>
          <w:szCs w:val="20"/>
        </w:rPr>
        <w:t>Maximální v</w:t>
      </w:r>
      <w:r w:rsidRPr="004845EF">
        <w:rPr>
          <w:rFonts w:ascii="Arial" w:hAnsi="Arial" w:cs="Arial"/>
          <w:bCs/>
          <w:sz w:val="20"/>
          <w:szCs w:val="20"/>
        </w:rPr>
        <w:t xml:space="preserve">ýška </w:t>
      </w:r>
      <w:r>
        <w:rPr>
          <w:rFonts w:ascii="Arial" w:hAnsi="Arial" w:cs="Arial"/>
          <w:bCs/>
          <w:sz w:val="20"/>
          <w:szCs w:val="20"/>
        </w:rPr>
        <w:t>jednotlivých staveb je dána několika současně platícími parametry:</w:t>
      </w:r>
    </w:p>
    <w:p w14:paraId="4F9128AF" w14:textId="77777777" w:rsidR="00941EB8" w:rsidRDefault="00486E30">
      <w:pPr>
        <w:pStyle w:val="Odstavecseseznamem"/>
        <w:numPr>
          <w:ilvl w:val="2"/>
          <w:numId w:val="148"/>
        </w:numPr>
        <w:suppressAutoHyphens w:val="0"/>
        <w:spacing w:after="0" w:line="240" w:lineRule="auto"/>
        <w:ind w:left="1134" w:hanging="425"/>
        <w:contextualSpacing/>
        <w:jc w:val="both"/>
        <w:rPr>
          <w:rFonts w:ascii="Arial" w:hAnsi="Arial" w:cs="Arial"/>
          <w:bCs/>
          <w:sz w:val="20"/>
          <w:szCs w:val="20"/>
        </w:rPr>
      </w:pPr>
      <w:r>
        <w:rPr>
          <w:rFonts w:ascii="Arial" w:hAnsi="Arial" w:cs="Arial"/>
          <w:bCs/>
          <w:sz w:val="20"/>
          <w:szCs w:val="20"/>
        </w:rPr>
        <w:t xml:space="preserve">0,000 přízemí je vždy max. </w:t>
      </w:r>
      <w:proofErr w:type="gramStart"/>
      <w:r>
        <w:rPr>
          <w:rFonts w:ascii="Arial" w:hAnsi="Arial" w:cs="Arial"/>
          <w:bCs/>
          <w:sz w:val="20"/>
          <w:szCs w:val="20"/>
        </w:rPr>
        <w:t>1m</w:t>
      </w:r>
      <w:proofErr w:type="gramEnd"/>
      <w:r>
        <w:rPr>
          <w:rFonts w:ascii="Arial" w:hAnsi="Arial" w:cs="Arial"/>
          <w:bCs/>
          <w:sz w:val="20"/>
          <w:szCs w:val="20"/>
        </w:rPr>
        <w:t xml:space="preserve"> nad původním terénem v místě stavební čáry (pokud je dnes výše, počítají se výšky podle bodu 2.2. od této úrovně bez ohledu na skutečnost)</w:t>
      </w:r>
    </w:p>
    <w:p w14:paraId="435C58E7" w14:textId="22AFDBD4" w:rsidR="004E7505" w:rsidRPr="00941EB8" w:rsidRDefault="00486E30">
      <w:pPr>
        <w:pStyle w:val="Odstavecseseznamem"/>
        <w:numPr>
          <w:ilvl w:val="2"/>
          <w:numId w:val="148"/>
        </w:numPr>
        <w:suppressAutoHyphens w:val="0"/>
        <w:spacing w:after="0" w:line="240" w:lineRule="auto"/>
        <w:ind w:left="1134" w:hanging="425"/>
        <w:contextualSpacing/>
        <w:jc w:val="both"/>
        <w:rPr>
          <w:rFonts w:ascii="Arial" w:hAnsi="Arial" w:cs="Arial"/>
          <w:bCs/>
          <w:sz w:val="20"/>
          <w:szCs w:val="20"/>
        </w:rPr>
      </w:pPr>
      <w:r w:rsidRPr="00941EB8">
        <w:rPr>
          <w:rFonts w:ascii="Arial" w:hAnsi="Arial" w:cs="Arial"/>
          <w:bCs/>
          <w:sz w:val="20"/>
          <w:szCs w:val="20"/>
        </w:rPr>
        <w:t xml:space="preserve">maximální výška jednotlivé stavby je 3,5m na jednotlivé patro, </w:t>
      </w:r>
      <w:r w:rsidR="00966A05" w:rsidRPr="00941EB8">
        <w:rPr>
          <w:rFonts w:ascii="Arial" w:hAnsi="Arial" w:cs="Arial"/>
          <w:bCs/>
          <w:sz w:val="20"/>
          <w:szCs w:val="20"/>
        </w:rPr>
        <w:t>o</w:t>
      </w:r>
      <w:r w:rsidR="004E7505" w:rsidRPr="00941EB8">
        <w:rPr>
          <w:rFonts w:ascii="Arial" w:hAnsi="Arial" w:cs="Arial"/>
          <w:sz w:val="20"/>
          <w:szCs w:val="20"/>
        </w:rPr>
        <w:t xml:space="preserve">bjekty jsou pravoúhlé, poměr křídel stavby hlavní 1:3 až 5:7, případné jiné půdorysné </w:t>
      </w:r>
      <w:proofErr w:type="gramStart"/>
      <w:r w:rsidR="004E7505" w:rsidRPr="00941EB8">
        <w:rPr>
          <w:rFonts w:ascii="Arial" w:hAnsi="Arial" w:cs="Arial"/>
          <w:sz w:val="20"/>
          <w:szCs w:val="20"/>
        </w:rPr>
        <w:t>tvary</w:t>
      </w:r>
      <w:proofErr w:type="gramEnd"/>
      <w:r w:rsidR="004E7505" w:rsidRPr="00941EB8">
        <w:rPr>
          <w:rFonts w:ascii="Arial" w:hAnsi="Arial" w:cs="Arial"/>
          <w:sz w:val="20"/>
          <w:szCs w:val="20"/>
        </w:rPr>
        <w:t xml:space="preserve"> než pravoúhlé mohou být v max. 20% půdorysné plochy domu.</w:t>
      </w:r>
    </w:p>
    <w:p w14:paraId="48CB766D" w14:textId="0EB1DD89" w:rsidR="004E7505" w:rsidRDefault="004E7505">
      <w:pPr>
        <w:numPr>
          <w:ilvl w:val="0"/>
          <w:numId w:val="149"/>
        </w:numPr>
        <w:jc w:val="both"/>
        <w:rPr>
          <w:rFonts w:ascii="Arial" w:hAnsi="Arial" w:cs="Arial"/>
          <w:bCs/>
          <w:sz w:val="20"/>
          <w:szCs w:val="20"/>
        </w:rPr>
      </w:pPr>
      <w:r>
        <w:rPr>
          <w:rFonts w:ascii="Arial" w:hAnsi="Arial" w:cs="Arial"/>
          <w:sz w:val="20"/>
          <w:szCs w:val="20"/>
        </w:rPr>
        <w:t>T</w:t>
      </w:r>
      <w:r w:rsidRPr="00B15332">
        <w:rPr>
          <w:rFonts w:ascii="Arial" w:hAnsi="Arial" w:cs="Arial"/>
          <w:sz w:val="20"/>
          <w:szCs w:val="20"/>
        </w:rPr>
        <w:t>var střech</w:t>
      </w:r>
      <w:r>
        <w:rPr>
          <w:rFonts w:ascii="Arial" w:hAnsi="Arial" w:cs="Arial"/>
          <w:sz w:val="20"/>
          <w:szCs w:val="20"/>
        </w:rPr>
        <w:t xml:space="preserve"> stavby hlavní: sedlová; valbová střecha je možná pouze na samostatně stojících objektech bez blokové návaznosti, případně jejich kombinace. </w:t>
      </w:r>
      <w:r>
        <w:rPr>
          <w:rFonts w:ascii="Arial" w:hAnsi="Arial" w:cs="Arial"/>
          <w:bCs/>
          <w:sz w:val="20"/>
          <w:szCs w:val="20"/>
        </w:rPr>
        <w:t>Sklon šikmých střech je od 35 do 45 st., u staveb hlavních nelze využít jinou, než šikmou střechu krom vikýřů apod. viz definice stavební čáry; u staveb doplňkových není regulována.</w:t>
      </w:r>
    </w:p>
    <w:p w14:paraId="0EA3CD65" w14:textId="29588FD9" w:rsidR="00182D41" w:rsidRPr="004E7505" w:rsidRDefault="00182D41" w:rsidP="00A86D63">
      <w:pPr>
        <w:ind w:left="720"/>
        <w:jc w:val="both"/>
        <w:rPr>
          <w:rFonts w:ascii="Arial" w:hAnsi="Arial" w:cs="Arial"/>
          <w:bCs/>
          <w:sz w:val="20"/>
          <w:szCs w:val="20"/>
        </w:rPr>
      </w:pPr>
      <w:r>
        <w:rPr>
          <w:rFonts w:ascii="Arial" w:hAnsi="Arial" w:cs="Arial"/>
          <w:bCs/>
          <w:sz w:val="20"/>
          <w:szCs w:val="20"/>
        </w:rPr>
        <w:t>V ploše U.2 nelze u stavby hlavní uplatnit možnost jiného tvaru střechy, které umožňuje využití konkrétní plochy RZV (viz f 6.)</w:t>
      </w:r>
    </w:p>
    <w:p w14:paraId="7A45BD2B" w14:textId="11642D04" w:rsidR="004E7505" w:rsidRPr="004E7505" w:rsidRDefault="004E7505">
      <w:pPr>
        <w:numPr>
          <w:ilvl w:val="0"/>
          <w:numId w:val="149"/>
        </w:numPr>
        <w:jc w:val="both"/>
        <w:rPr>
          <w:rFonts w:ascii="Arial" w:hAnsi="Arial" w:cs="Arial"/>
          <w:sz w:val="20"/>
          <w:szCs w:val="20"/>
        </w:rPr>
      </w:pPr>
      <w:r w:rsidRPr="004E7505">
        <w:rPr>
          <w:rFonts w:ascii="Arial" w:hAnsi="Arial" w:cs="Arial"/>
          <w:sz w:val="20"/>
          <w:szCs w:val="20"/>
        </w:rPr>
        <w:t xml:space="preserve">Orientace </w:t>
      </w:r>
      <w:r w:rsidR="00AC48CB">
        <w:rPr>
          <w:rFonts w:ascii="Arial" w:hAnsi="Arial" w:cs="Arial"/>
          <w:sz w:val="20"/>
          <w:szCs w:val="20"/>
        </w:rPr>
        <w:t xml:space="preserve">hlavního hřebene střechy </w:t>
      </w:r>
      <w:r w:rsidRPr="004E7505">
        <w:rPr>
          <w:rFonts w:ascii="Arial" w:hAnsi="Arial" w:cs="Arial"/>
          <w:sz w:val="20"/>
          <w:szCs w:val="20"/>
        </w:rPr>
        <w:t xml:space="preserve">je vázána na stavební </w:t>
      </w:r>
      <w:proofErr w:type="gramStart"/>
      <w:r w:rsidRPr="004E7505">
        <w:rPr>
          <w:rFonts w:ascii="Arial" w:hAnsi="Arial" w:cs="Arial"/>
          <w:sz w:val="20"/>
          <w:szCs w:val="20"/>
        </w:rPr>
        <w:t xml:space="preserve">čáru </w:t>
      </w:r>
      <w:r>
        <w:rPr>
          <w:rFonts w:ascii="Arial" w:hAnsi="Arial" w:cs="Arial"/>
          <w:sz w:val="20"/>
          <w:szCs w:val="20"/>
        </w:rPr>
        <w:t xml:space="preserve">- </w:t>
      </w:r>
      <w:r w:rsidRPr="004E7505">
        <w:rPr>
          <w:rFonts w:ascii="Arial" w:hAnsi="Arial" w:cs="Arial"/>
          <w:sz w:val="20"/>
          <w:szCs w:val="20"/>
        </w:rPr>
        <w:t>je</w:t>
      </w:r>
      <w:proofErr w:type="gramEnd"/>
      <w:r w:rsidRPr="004E7505">
        <w:rPr>
          <w:rFonts w:ascii="Arial" w:hAnsi="Arial" w:cs="Arial"/>
          <w:sz w:val="20"/>
          <w:szCs w:val="20"/>
        </w:rPr>
        <w:t xml:space="preserve"> vždy kolmo nebo rovnoběžně se stavební čárou, návrh je určen v pořadí:</w:t>
      </w:r>
    </w:p>
    <w:p w14:paraId="79F1B50D" w14:textId="0095BD6E" w:rsidR="00AC48CB" w:rsidRDefault="00AC48CB">
      <w:pPr>
        <w:pStyle w:val="Odstavecseseznamem"/>
        <w:numPr>
          <w:ilvl w:val="1"/>
          <w:numId w:val="149"/>
        </w:numPr>
        <w:spacing w:after="0" w:line="240" w:lineRule="auto"/>
        <w:contextualSpacing/>
        <w:jc w:val="both"/>
        <w:rPr>
          <w:rFonts w:ascii="Arial" w:hAnsi="Arial" w:cs="Arial"/>
          <w:sz w:val="20"/>
          <w:szCs w:val="20"/>
        </w:rPr>
      </w:pPr>
      <w:r>
        <w:rPr>
          <w:rFonts w:ascii="Arial" w:hAnsi="Arial" w:cs="Arial"/>
          <w:sz w:val="20"/>
          <w:szCs w:val="20"/>
        </w:rPr>
        <w:t xml:space="preserve">orientaci </w:t>
      </w:r>
      <w:r w:rsidR="004E7505" w:rsidRPr="00AC48CB">
        <w:rPr>
          <w:rFonts w:ascii="Arial" w:hAnsi="Arial" w:cs="Arial"/>
          <w:sz w:val="20"/>
          <w:szCs w:val="20"/>
        </w:rPr>
        <w:t xml:space="preserve">určuje </w:t>
      </w:r>
      <w:r>
        <w:rPr>
          <w:rFonts w:ascii="Arial" w:hAnsi="Arial" w:cs="Arial"/>
          <w:sz w:val="20"/>
          <w:szCs w:val="20"/>
        </w:rPr>
        <w:t>tvar střechy odstraněného nebo rekonstruovaného objektu</w:t>
      </w:r>
    </w:p>
    <w:p w14:paraId="2B149F0A" w14:textId="3793AD56" w:rsidR="00AC48CB" w:rsidRDefault="00AC48CB">
      <w:pPr>
        <w:pStyle w:val="Odstavecseseznamem"/>
        <w:numPr>
          <w:ilvl w:val="1"/>
          <w:numId w:val="149"/>
        </w:numPr>
        <w:spacing w:after="0" w:line="240" w:lineRule="auto"/>
        <w:ind w:left="1094" w:hanging="374"/>
        <w:contextualSpacing/>
        <w:jc w:val="both"/>
        <w:rPr>
          <w:rFonts w:ascii="Arial" w:hAnsi="Arial" w:cs="Arial"/>
          <w:sz w:val="20"/>
          <w:szCs w:val="20"/>
        </w:rPr>
      </w:pPr>
      <w:r>
        <w:rPr>
          <w:rFonts w:ascii="Arial" w:hAnsi="Arial" w:cs="Arial"/>
          <w:sz w:val="20"/>
          <w:szCs w:val="20"/>
        </w:rPr>
        <w:t xml:space="preserve">orientaci určuje </w:t>
      </w:r>
      <w:r w:rsidR="004E7505" w:rsidRPr="00AC48CB">
        <w:rPr>
          <w:rFonts w:ascii="Arial" w:hAnsi="Arial" w:cs="Arial"/>
          <w:sz w:val="20"/>
          <w:szCs w:val="20"/>
        </w:rPr>
        <w:t>tvar střech sousedních staveb</w:t>
      </w:r>
      <w:r>
        <w:rPr>
          <w:rFonts w:ascii="Arial" w:hAnsi="Arial" w:cs="Arial"/>
          <w:sz w:val="20"/>
          <w:szCs w:val="20"/>
        </w:rPr>
        <w:t xml:space="preserve"> hlavního využití, v případě jejich odlišnosti lze využít kolmé nebo rovnoběžné orientace</w:t>
      </w:r>
    </w:p>
    <w:p w14:paraId="0526BF1A" w14:textId="77777777" w:rsidR="00CB151A" w:rsidRDefault="00CB151A" w:rsidP="00CB151A">
      <w:pPr>
        <w:rPr>
          <w:i/>
        </w:rPr>
      </w:pPr>
    </w:p>
    <w:p w14:paraId="6F7DBF14" w14:textId="40E0C250" w:rsidR="00CC2FB4" w:rsidRPr="00CB151A" w:rsidRDefault="00CC2FB4" w:rsidP="00CC2FB4">
      <w:pPr>
        <w:pStyle w:val="Nadpis2"/>
        <w:numPr>
          <w:ilvl w:val="0"/>
          <w:numId w:val="152"/>
        </w:numPr>
        <w:tabs>
          <w:tab w:val="clear" w:pos="360"/>
        </w:tabs>
        <w:ind w:left="720" w:hanging="360"/>
        <w:jc w:val="both"/>
        <w:rPr>
          <w:i w:val="0"/>
          <w:sz w:val="20"/>
          <w:szCs w:val="20"/>
        </w:rPr>
      </w:pPr>
      <w:bookmarkStart w:id="53" w:name="_Toc193834911"/>
      <w:r>
        <w:rPr>
          <w:i w:val="0"/>
          <w:sz w:val="20"/>
          <w:szCs w:val="20"/>
        </w:rPr>
        <w:t>další</w:t>
      </w:r>
      <w:r w:rsidRPr="00CB151A">
        <w:rPr>
          <w:i w:val="0"/>
          <w:sz w:val="20"/>
          <w:szCs w:val="20"/>
        </w:rPr>
        <w:t xml:space="preserve"> regulace</w:t>
      </w:r>
      <w:r>
        <w:rPr>
          <w:i w:val="0"/>
          <w:sz w:val="20"/>
          <w:szCs w:val="20"/>
        </w:rPr>
        <w:t xml:space="preserve"> v ploše U.1, U.2 a U.3</w:t>
      </w:r>
      <w:r w:rsidRPr="00CB151A">
        <w:rPr>
          <w:i w:val="0"/>
          <w:sz w:val="20"/>
          <w:szCs w:val="20"/>
        </w:rPr>
        <w:t>:</w:t>
      </w:r>
      <w:bookmarkEnd w:id="53"/>
    </w:p>
    <w:p w14:paraId="3AFAC8BF" w14:textId="77777777" w:rsidR="00FC3577" w:rsidRDefault="00FC3577" w:rsidP="00CC2FB4">
      <w:pPr>
        <w:spacing w:line="360" w:lineRule="auto"/>
        <w:ind w:left="708"/>
        <w:jc w:val="both"/>
        <w:rPr>
          <w:rFonts w:ascii="Arial" w:hAnsi="Arial" w:cs="Arial"/>
          <w:sz w:val="20"/>
          <w:szCs w:val="20"/>
        </w:rPr>
      </w:pPr>
    </w:p>
    <w:p w14:paraId="46185F9F" w14:textId="1553629C" w:rsidR="00CC2FB4" w:rsidRDefault="00CC2FB4" w:rsidP="00CC2FB4">
      <w:pPr>
        <w:spacing w:line="360" w:lineRule="auto"/>
        <w:ind w:left="708"/>
        <w:jc w:val="both"/>
        <w:rPr>
          <w:rFonts w:ascii="Arial" w:hAnsi="Arial" w:cs="Arial"/>
          <w:sz w:val="20"/>
          <w:szCs w:val="20"/>
        </w:rPr>
      </w:pPr>
      <w:r>
        <w:rPr>
          <w:rFonts w:ascii="Arial" w:hAnsi="Arial" w:cs="Arial"/>
          <w:sz w:val="20"/>
          <w:szCs w:val="20"/>
        </w:rPr>
        <w:t xml:space="preserve">Platí pro všechny plochy </w:t>
      </w:r>
      <w:r w:rsidR="004721F6">
        <w:rPr>
          <w:rFonts w:ascii="Arial" w:hAnsi="Arial" w:cs="Arial"/>
          <w:sz w:val="20"/>
          <w:szCs w:val="20"/>
        </w:rPr>
        <w:t>BV a SV</w:t>
      </w:r>
      <w:r w:rsidR="00FC3577">
        <w:rPr>
          <w:rFonts w:ascii="Arial" w:hAnsi="Arial" w:cs="Arial"/>
          <w:sz w:val="20"/>
          <w:szCs w:val="20"/>
        </w:rPr>
        <w:t xml:space="preserve"> v případě vymezení stavebního pozemku RD:</w:t>
      </w:r>
    </w:p>
    <w:p w14:paraId="3107FC81" w14:textId="77777777" w:rsidR="00CC2FB4" w:rsidRPr="001C1B44" w:rsidRDefault="00CC2FB4" w:rsidP="00CC2FB4">
      <w:pPr>
        <w:numPr>
          <w:ilvl w:val="0"/>
          <w:numId w:val="168"/>
        </w:numPr>
        <w:contextualSpacing/>
        <w:jc w:val="both"/>
        <w:rPr>
          <w:rFonts w:ascii="Arial" w:hAnsi="Arial" w:cs="Arial"/>
          <w:bCs/>
          <w:iCs/>
          <w:sz w:val="20"/>
          <w:szCs w:val="20"/>
        </w:rPr>
      </w:pPr>
      <w:r w:rsidRPr="00AC5ED5">
        <w:rPr>
          <w:rFonts w:ascii="Arial" w:hAnsi="Arial" w:cs="Arial"/>
          <w:bCs/>
          <w:sz w:val="20"/>
          <w:szCs w:val="20"/>
        </w:rPr>
        <w:t xml:space="preserve">V případě dělení pozemků nesmí velikost </w:t>
      </w:r>
      <w:r>
        <w:rPr>
          <w:rFonts w:ascii="Arial" w:hAnsi="Arial" w:cs="Arial"/>
          <w:bCs/>
          <w:sz w:val="20"/>
          <w:szCs w:val="20"/>
        </w:rPr>
        <w:t xml:space="preserve">stavebního </w:t>
      </w:r>
      <w:r w:rsidRPr="00AC5ED5">
        <w:rPr>
          <w:rFonts w:ascii="Arial" w:hAnsi="Arial" w:cs="Arial"/>
          <w:bCs/>
          <w:sz w:val="20"/>
          <w:szCs w:val="20"/>
        </w:rPr>
        <w:t>pozemku se stavbou poklesnout pod dále uvedené regulativy; pokud se jedná o majetkoprávní dělení, je nutné ověřit stav ke dni vydání ÚP – pokud velikost pozemku u původní stavby klesne pod uvedenou úroveň, nelze nové pozemky vymezit jako stavební.</w:t>
      </w:r>
    </w:p>
    <w:p w14:paraId="1A6EB29D" w14:textId="77777777" w:rsidR="00CC2FB4" w:rsidRPr="00CC2FB4" w:rsidRDefault="00CC2FB4" w:rsidP="00CC2FB4">
      <w:pPr>
        <w:numPr>
          <w:ilvl w:val="0"/>
          <w:numId w:val="168"/>
        </w:numPr>
        <w:contextualSpacing/>
        <w:jc w:val="both"/>
        <w:rPr>
          <w:rFonts w:ascii="Arial" w:hAnsi="Arial" w:cs="Arial"/>
          <w:bCs/>
          <w:sz w:val="20"/>
          <w:szCs w:val="20"/>
        </w:rPr>
      </w:pPr>
      <w:r w:rsidRPr="00CC2FB4">
        <w:rPr>
          <w:rFonts w:ascii="Arial" w:hAnsi="Arial" w:cs="Arial"/>
          <w:bCs/>
          <w:sz w:val="20"/>
          <w:szCs w:val="20"/>
        </w:rPr>
        <w:t>Regulace stavebních pozemků RD v zastavitelných a transformačních plochách, platí pro plochy BV, SV a navazující plochy ZZ:</w:t>
      </w:r>
    </w:p>
    <w:p w14:paraId="23C6EB08" w14:textId="77777777" w:rsidR="00CC2FB4" w:rsidRDefault="00CC2FB4" w:rsidP="00CC2FB4">
      <w:pPr>
        <w:numPr>
          <w:ilvl w:val="0"/>
          <w:numId w:val="163"/>
        </w:numPr>
        <w:tabs>
          <w:tab w:val="clear" w:pos="720"/>
          <w:tab w:val="num" w:pos="1418"/>
        </w:tabs>
        <w:suppressAutoHyphens/>
        <w:autoSpaceDE w:val="0"/>
        <w:ind w:left="1418" w:hanging="709"/>
        <w:contextualSpacing/>
        <w:jc w:val="both"/>
        <w:rPr>
          <w:rFonts w:ascii="Arial" w:hAnsi="Arial" w:cs="Arial"/>
          <w:sz w:val="20"/>
          <w:szCs w:val="20"/>
        </w:rPr>
      </w:pPr>
      <w:r>
        <w:rPr>
          <w:rFonts w:ascii="Arial" w:hAnsi="Arial" w:cs="Arial"/>
          <w:sz w:val="20"/>
          <w:szCs w:val="20"/>
        </w:rPr>
        <w:lastRenderedPageBreak/>
        <w:t>minimální velikost stavebního pozemku pro umístění RD je 800 m</w:t>
      </w:r>
      <w:r w:rsidRPr="00FD5B64">
        <w:rPr>
          <w:rFonts w:ascii="Arial" w:hAnsi="Arial" w:cs="Arial"/>
          <w:sz w:val="20"/>
          <w:szCs w:val="20"/>
          <w:vertAlign w:val="superscript"/>
        </w:rPr>
        <w:t>2</w:t>
      </w:r>
      <w:r>
        <w:rPr>
          <w:rFonts w:ascii="Arial" w:hAnsi="Arial" w:cs="Arial"/>
          <w:sz w:val="20"/>
          <w:szCs w:val="20"/>
        </w:rPr>
        <w:t>, toto ustanovení platí pro RD s jednou bytovou jednotkou</w:t>
      </w:r>
    </w:p>
    <w:p w14:paraId="21335C03" w14:textId="77777777" w:rsidR="00CC2FB4" w:rsidRDefault="00CC2FB4" w:rsidP="00CC2FB4">
      <w:pPr>
        <w:numPr>
          <w:ilvl w:val="0"/>
          <w:numId w:val="163"/>
        </w:numPr>
        <w:tabs>
          <w:tab w:val="clear" w:pos="720"/>
          <w:tab w:val="num" w:pos="1418"/>
        </w:tabs>
        <w:suppressAutoHyphens/>
        <w:autoSpaceDE w:val="0"/>
        <w:ind w:left="1418" w:hanging="709"/>
        <w:contextualSpacing/>
        <w:jc w:val="both"/>
        <w:rPr>
          <w:rFonts w:ascii="Arial" w:hAnsi="Arial" w:cs="Arial"/>
          <w:sz w:val="20"/>
          <w:szCs w:val="20"/>
        </w:rPr>
      </w:pPr>
      <w:r>
        <w:rPr>
          <w:rFonts w:ascii="Arial" w:hAnsi="Arial" w:cs="Arial"/>
          <w:sz w:val="20"/>
          <w:szCs w:val="20"/>
        </w:rPr>
        <w:t>minimální velikost stavebního pozemku pro umístění RD je 1400 m</w:t>
      </w:r>
      <w:r w:rsidRPr="00FD5B64">
        <w:rPr>
          <w:rFonts w:ascii="Arial" w:hAnsi="Arial" w:cs="Arial"/>
          <w:sz w:val="20"/>
          <w:szCs w:val="20"/>
          <w:vertAlign w:val="superscript"/>
        </w:rPr>
        <w:t>2</w:t>
      </w:r>
      <w:r>
        <w:rPr>
          <w:rFonts w:ascii="Arial" w:hAnsi="Arial" w:cs="Arial"/>
          <w:sz w:val="20"/>
          <w:szCs w:val="20"/>
        </w:rPr>
        <w:t xml:space="preserve">, toto ustanovení platí pro RD se </w:t>
      </w:r>
      <w:proofErr w:type="spellStart"/>
      <w:r>
        <w:rPr>
          <w:rFonts w:ascii="Arial" w:hAnsi="Arial" w:cs="Arial"/>
          <w:sz w:val="20"/>
          <w:szCs w:val="20"/>
        </w:rPr>
        <w:t>dvěmi</w:t>
      </w:r>
      <w:proofErr w:type="spellEnd"/>
      <w:r>
        <w:rPr>
          <w:rFonts w:ascii="Arial" w:hAnsi="Arial" w:cs="Arial"/>
          <w:sz w:val="20"/>
          <w:szCs w:val="20"/>
        </w:rPr>
        <w:t xml:space="preserve"> bytovými jednotkami</w:t>
      </w:r>
    </w:p>
    <w:p w14:paraId="4A5DAB37" w14:textId="77777777" w:rsidR="00CC2FB4" w:rsidRPr="00D953F3" w:rsidRDefault="00CC2FB4" w:rsidP="00CC2FB4">
      <w:pPr>
        <w:numPr>
          <w:ilvl w:val="0"/>
          <w:numId w:val="163"/>
        </w:numPr>
        <w:tabs>
          <w:tab w:val="clear" w:pos="720"/>
          <w:tab w:val="num" w:pos="1418"/>
        </w:tabs>
        <w:suppressAutoHyphens/>
        <w:autoSpaceDE w:val="0"/>
        <w:ind w:left="1418" w:hanging="709"/>
        <w:contextualSpacing/>
        <w:jc w:val="both"/>
        <w:rPr>
          <w:rFonts w:ascii="Arial" w:hAnsi="Arial" w:cs="Arial"/>
          <w:sz w:val="20"/>
          <w:szCs w:val="20"/>
        </w:rPr>
      </w:pPr>
      <w:r>
        <w:rPr>
          <w:rFonts w:ascii="Arial" w:hAnsi="Arial" w:cs="Arial"/>
          <w:sz w:val="20"/>
          <w:szCs w:val="20"/>
        </w:rPr>
        <w:t>minimální velikost stavebního pozemku pro umístění RD je 2000 m</w:t>
      </w:r>
      <w:r w:rsidRPr="00FD5B64">
        <w:rPr>
          <w:rFonts w:ascii="Arial" w:hAnsi="Arial" w:cs="Arial"/>
          <w:sz w:val="20"/>
          <w:szCs w:val="20"/>
          <w:vertAlign w:val="superscript"/>
        </w:rPr>
        <w:t>2</w:t>
      </w:r>
      <w:r>
        <w:rPr>
          <w:rFonts w:ascii="Arial" w:hAnsi="Arial" w:cs="Arial"/>
          <w:sz w:val="20"/>
          <w:szCs w:val="20"/>
        </w:rPr>
        <w:t>, toto ustanovení platí pro RD se třemi bytovými jednotkami</w:t>
      </w:r>
    </w:p>
    <w:p w14:paraId="067E4BCE" w14:textId="77777777" w:rsidR="00CC2FB4" w:rsidRDefault="00CC2FB4" w:rsidP="00CC2FB4">
      <w:pPr>
        <w:numPr>
          <w:ilvl w:val="0"/>
          <w:numId w:val="163"/>
        </w:numPr>
        <w:tabs>
          <w:tab w:val="clear" w:pos="720"/>
          <w:tab w:val="num" w:pos="1418"/>
        </w:tabs>
        <w:suppressAutoHyphens/>
        <w:autoSpaceDE w:val="0"/>
        <w:ind w:left="1418" w:hanging="709"/>
        <w:contextualSpacing/>
        <w:jc w:val="both"/>
        <w:rPr>
          <w:rFonts w:ascii="Arial" w:hAnsi="Arial" w:cs="Arial"/>
          <w:sz w:val="20"/>
          <w:szCs w:val="20"/>
        </w:rPr>
      </w:pPr>
      <w:r>
        <w:rPr>
          <w:rFonts w:ascii="Arial" w:hAnsi="Arial" w:cs="Arial"/>
          <w:sz w:val="20"/>
          <w:szCs w:val="20"/>
        </w:rPr>
        <w:t>výše uvedené minimální výměry stavebních pozemků platí i pro jednotlivou část dvojdomu</w:t>
      </w:r>
    </w:p>
    <w:p w14:paraId="188F24C0" w14:textId="2855F4B9" w:rsidR="004721F6" w:rsidRPr="004721F6" w:rsidRDefault="004721F6" w:rsidP="004721F6">
      <w:pPr>
        <w:numPr>
          <w:ilvl w:val="0"/>
          <w:numId w:val="168"/>
        </w:numPr>
        <w:contextualSpacing/>
        <w:jc w:val="both"/>
        <w:rPr>
          <w:rFonts w:ascii="Arial" w:hAnsi="Arial" w:cs="Arial"/>
          <w:bCs/>
          <w:sz w:val="20"/>
          <w:szCs w:val="20"/>
        </w:rPr>
      </w:pPr>
      <w:r>
        <w:rPr>
          <w:rFonts w:ascii="Arial" w:hAnsi="Arial" w:cs="Arial"/>
          <w:bCs/>
          <w:sz w:val="20"/>
          <w:szCs w:val="20"/>
        </w:rPr>
        <w:t>V ploše SV vymezené v</w:t>
      </w:r>
      <w:r w:rsidRPr="004721F6">
        <w:rPr>
          <w:rFonts w:ascii="Arial" w:hAnsi="Arial" w:cs="Arial"/>
          <w:bCs/>
          <w:sz w:val="20"/>
          <w:szCs w:val="20"/>
        </w:rPr>
        <w:t xml:space="preserve"> zastavěném území a zároveň mimo zastavitelné a transformační plochy lze využít pro rodinný dům nebo jinou obytnou budovu zastavitelnost pozemku v rozsahu </w:t>
      </w:r>
      <w:proofErr w:type="gramStart"/>
      <w:r w:rsidRPr="004721F6">
        <w:rPr>
          <w:rFonts w:ascii="Arial" w:hAnsi="Arial" w:cs="Arial"/>
          <w:bCs/>
          <w:sz w:val="20"/>
          <w:szCs w:val="20"/>
        </w:rPr>
        <w:t>100%</w:t>
      </w:r>
      <w:proofErr w:type="gramEnd"/>
      <w:r w:rsidRPr="004721F6">
        <w:rPr>
          <w:rFonts w:ascii="Arial" w:hAnsi="Arial" w:cs="Arial"/>
          <w:bCs/>
          <w:sz w:val="20"/>
          <w:szCs w:val="20"/>
        </w:rPr>
        <w:t xml:space="preserve"> v</w:t>
      </w:r>
      <w:r>
        <w:rPr>
          <w:rFonts w:ascii="Arial" w:hAnsi="Arial" w:cs="Arial"/>
          <w:bCs/>
          <w:sz w:val="20"/>
          <w:szCs w:val="20"/>
        </w:rPr>
        <w:t> </w:t>
      </w:r>
      <w:r w:rsidRPr="004721F6">
        <w:rPr>
          <w:rFonts w:ascii="Arial" w:hAnsi="Arial" w:cs="Arial"/>
          <w:bCs/>
          <w:sz w:val="20"/>
          <w:szCs w:val="20"/>
        </w:rPr>
        <w:t>ploše</w:t>
      </w:r>
      <w:r>
        <w:rPr>
          <w:rFonts w:ascii="Arial" w:hAnsi="Arial" w:cs="Arial"/>
          <w:bCs/>
          <w:sz w:val="20"/>
          <w:szCs w:val="20"/>
        </w:rPr>
        <w:t xml:space="preserve"> stávajícího pozemku</w:t>
      </w:r>
      <w:r w:rsidRPr="004721F6">
        <w:rPr>
          <w:rFonts w:ascii="Arial" w:hAnsi="Arial" w:cs="Arial"/>
          <w:bCs/>
          <w:sz w:val="20"/>
          <w:szCs w:val="20"/>
        </w:rPr>
        <w:t xml:space="preserve"> </w:t>
      </w:r>
      <w:r>
        <w:rPr>
          <w:rFonts w:ascii="Arial" w:hAnsi="Arial" w:cs="Arial"/>
          <w:bCs/>
          <w:sz w:val="20"/>
          <w:szCs w:val="20"/>
        </w:rPr>
        <w:t>vedeného v katastru nemovitostí jako</w:t>
      </w:r>
      <w:r w:rsidRPr="004721F6">
        <w:rPr>
          <w:rFonts w:ascii="Arial" w:hAnsi="Arial" w:cs="Arial"/>
          <w:bCs/>
          <w:sz w:val="20"/>
          <w:szCs w:val="20"/>
        </w:rPr>
        <w:t xml:space="preserve"> zastavěná plocha a nádvoří, platí i pro zbořeniště, platí i pro demolici a následnou novostavbu; tento bod ale nelze využít pro RD se třemi bytovými jednotkami</w:t>
      </w:r>
      <w:r w:rsidR="00FC3577">
        <w:rPr>
          <w:rFonts w:ascii="Arial" w:hAnsi="Arial" w:cs="Arial"/>
          <w:bCs/>
          <w:sz w:val="20"/>
          <w:szCs w:val="20"/>
        </w:rPr>
        <w:t>. K</w:t>
      </w:r>
      <w:r w:rsidR="00FC3577" w:rsidRPr="004721F6">
        <w:rPr>
          <w:rFonts w:ascii="Arial" w:hAnsi="Arial" w:cs="Arial"/>
          <w:bCs/>
          <w:sz w:val="20"/>
          <w:szCs w:val="20"/>
        </w:rPr>
        <w:t xml:space="preserve">oeficient zeleně </w:t>
      </w:r>
      <w:r w:rsidR="00FC3577">
        <w:rPr>
          <w:rFonts w:ascii="Arial" w:hAnsi="Arial" w:cs="Arial"/>
          <w:bCs/>
          <w:sz w:val="20"/>
          <w:szCs w:val="20"/>
        </w:rPr>
        <w:t xml:space="preserve">a výše uvedený bod 2 </w:t>
      </w:r>
      <w:r w:rsidR="00FC3577" w:rsidRPr="004721F6">
        <w:rPr>
          <w:rFonts w:ascii="Arial" w:hAnsi="Arial" w:cs="Arial"/>
          <w:bCs/>
          <w:sz w:val="20"/>
          <w:szCs w:val="20"/>
        </w:rPr>
        <w:t>se v t</w:t>
      </w:r>
      <w:r w:rsidR="00FC3577">
        <w:rPr>
          <w:rFonts w:ascii="Arial" w:hAnsi="Arial" w:cs="Arial"/>
          <w:bCs/>
          <w:sz w:val="20"/>
          <w:szCs w:val="20"/>
        </w:rPr>
        <w:t>omto</w:t>
      </w:r>
      <w:r w:rsidR="00FC3577" w:rsidRPr="004721F6">
        <w:rPr>
          <w:rFonts w:ascii="Arial" w:hAnsi="Arial" w:cs="Arial"/>
          <w:bCs/>
          <w:sz w:val="20"/>
          <w:szCs w:val="20"/>
        </w:rPr>
        <w:t xml:space="preserve"> případě nepoužije</w:t>
      </w:r>
      <w:r w:rsidR="00FC3577">
        <w:rPr>
          <w:rFonts w:ascii="Arial" w:hAnsi="Arial" w:cs="Arial"/>
          <w:bCs/>
          <w:sz w:val="20"/>
          <w:szCs w:val="20"/>
        </w:rPr>
        <w:t>.</w:t>
      </w:r>
    </w:p>
    <w:p w14:paraId="270AE741" w14:textId="08B2E1BA" w:rsidR="00AA5A95" w:rsidRPr="00CC2FB4" w:rsidRDefault="00AA5A95" w:rsidP="00CC2FB4">
      <w:pPr>
        <w:numPr>
          <w:ilvl w:val="0"/>
          <w:numId w:val="168"/>
        </w:numPr>
        <w:contextualSpacing/>
        <w:jc w:val="both"/>
        <w:rPr>
          <w:rFonts w:ascii="Arial" w:hAnsi="Arial" w:cs="Arial"/>
          <w:bCs/>
          <w:sz w:val="20"/>
          <w:szCs w:val="20"/>
        </w:rPr>
      </w:pPr>
      <w:r w:rsidRPr="00AA5A95">
        <w:rPr>
          <w:rFonts w:ascii="Arial" w:hAnsi="Arial" w:cs="Arial"/>
          <w:bCs/>
          <w:sz w:val="20"/>
          <w:szCs w:val="20"/>
        </w:rPr>
        <w:t>Stavební pozemek může kromě plochy BV nebo SV zahrnovat i plochu ZZ (zeleň zahradní a sadová). Požadavek na podíl zeleně na pozemku je třeba splnit v souladu s podmínkami jednotlivých ploch vždy v každé z těchto ploch (BV, SV, ZZ). Přípustná zastavěnost pozemku se odvíjí od velikosti celého stavebního pozemku, ale s nutností splnit požadavek na podíl zeleně v každé z dotčených ploch</w:t>
      </w:r>
      <w:r>
        <w:rPr>
          <w:rFonts w:ascii="Arial" w:hAnsi="Arial" w:cs="Arial"/>
          <w:bCs/>
          <w:sz w:val="20"/>
          <w:szCs w:val="20"/>
        </w:rPr>
        <w:t>.</w:t>
      </w:r>
    </w:p>
    <w:p w14:paraId="1C11BC9E" w14:textId="5E03DDB9" w:rsidR="00CC2FB4" w:rsidRDefault="00CC2FB4" w:rsidP="00CC2FB4">
      <w:pPr>
        <w:numPr>
          <w:ilvl w:val="0"/>
          <w:numId w:val="168"/>
        </w:numPr>
        <w:contextualSpacing/>
        <w:jc w:val="both"/>
        <w:rPr>
          <w:rFonts w:ascii="Arial" w:hAnsi="Arial" w:cs="Arial"/>
          <w:bCs/>
          <w:sz w:val="20"/>
          <w:szCs w:val="20"/>
        </w:rPr>
      </w:pPr>
      <w:r w:rsidRPr="00CC2FB4">
        <w:rPr>
          <w:rFonts w:ascii="Arial" w:hAnsi="Arial" w:cs="Arial"/>
          <w:bCs/>
          <w:sz w:val="20"/>
          <w:szCs w:val="20"/>
        </w:rPr>
        <w:t>Řadové rodinné domy nejsou v území povoleny; pokud rodinný dům obsahuje bytové a libovolný počet nebytových jednotek, tak bytové jednotky musí tvořit vždy více než 80% hrubé podlažní plochy</w:t>
      </w:r>
      <w:r w:rsidR="00FC3577">
        <w:rPr>
          <w:rFonts w:ascii="Arial" w:hAnsi="Arial" w:cs="Arial"/>
          <w:bCs/>
          <w:sz w:val="20"/>
          <w:szCs w:val="20"/>
        </w:rPr>
        <w:t>.</w:t>
      </w:r>
    </w:p>
    <w:p w14:paraId="6F62E623" w14:textId="248AC67E" w:rsidR="00FC3577" w:rsidRPr="0094708A" w:rsidRDefault="00FC3577" w:rsidP="00FC3577">
      <w:pPr>
        <w:numPr>
          <w:ilvl w:val="0"/>
          <w:numId w:val="168"/>
        </w:numPr>
        <w:contextualSpacing/>
        <w:jc w:val="both"/>
        <w:rPr>
          <w:rFonts w:ascii="Arial" w:hAnsi="Arial" w:cs="Arial"/>
          <w:sz w:val="20"/>
          <w:szCs w:val="20"/>
        </w:rPr>
      </w:pPr>
      <w:r w:rsidRPr="0094708A">
        <w:rPr>
          <w:rFonts w:ascii="Arial" w:hAnsi="Arial" w:cs="Arial"/>
          <w:sz w:val="20"/>
          <w:szCs w:val="20"/>
        </w:rPr>
        <w:t xml:space="preserve">V zastavěném území lze </w:t>
      </w:r>
      <w:r>
        <w:rPr>
          <w:rFonts w:ascii="Arial" w:hAnsi="Arial" w:cs="Arial"/>
          <w:sz w:val="20"/>
          <w:szCs w:val="20"/>
        </w:rPr>
        <w:t xml:space="preserve">dále </w:t>
      </w:r>
      <w:r w:rsidRPr="0094708A">
        <w:rPr>
          <w:rFonts w:ascii="Arial" w:hAnsi="Arial" w:cs="Arial"/>
          <w:sz w:val="20"/>
          <w:szCs w:val="20"/>
        </w:rPr>
        <w:t xml:space="preserve">v proluce akceptovat i pozemek o min. výměře </w:t>
      </w:r>
      <w:proofErr w:type="gramStart"/>
      <w:r w:rsidRPr="0094708A">
        <w:rPr>
          <w:rFonts w:ascii="Arial" w:hAnsi="Arial" w:cs="Arial"/>
          <w:sz w:val="20"/>
          <w:szCs w:val="20"/>
        </w:rPr>
        <w:t>450m2</w:t>
      </w:r>
      <w:proofErr w:type="gramEnd"/>
      <w:r w:rsidRPr="0094708A">
        <w:rPr>
          <w:rFonts w:ascii="Arial" w:hAnsi="Arial" w:cs="Arial"/>
          <w:sz w:val="20"/>
          <w:szCs w:val="20"/>
        </w:rPr>
        <w:t>, pokud byl oddělen před platností tohoto ÚP</w:t>
      </w:r>
      <w:r>
        <w:rPr>
          <w:rFonts w:ascii="Arial" w:hAnsi="Arial" w:cs="Arial"/>
          <w:sz w:val="20"/>
          <w:szCs w:val="20"/>
        </w:rPr>
        <w:t xml:space="preserve"> (bez dalších změn)</w:t>
      </w:r>
      <w:r w:rsidRPr="0094708A">
        <w:rPr>
          <w:rFonts w:ascii="Arial" w:hAnsi="Arial" w:cs="Arial"/>
          <w:sz w:val="20"/>
          <w:szCs w:val="20"/>
        </w:rPr>
        <w:t xml:space="preserve">. Pokud byl součástí zastavěného stavebního pozemku původní stavby, nesmí velikost stavebního pozemku této stavby klesnout pod </w:t>
      </w:r>
      <w:proofErr w:type="gramStart"/>
      <w:r w:rsidRPr="0094708A">
        <w:rPr>
          <w:rFonts w:ascii="Arial" w:hAnsi="Arial" w:cs="Arial"/>
          <w:sz w:val="20"/>
          <w:szCs w:val="20"/>
        </w:rPr>
        <w:t>600m2</w:t>
      </w:r>
      <w:proofErr w:type="gramEnd"/>
      <w:r w:rsidRPr="0094708A">
        <w:rPr>
          <w:rFonts w:ascii="Arial" w:hAnsi="Arial" w:cs="Arial"/>
          <w:sz w:val="20"/>
          <w:szCs w:val="20"/>
        </w:rPr>
        <w:t xml:space="preserve">, jinak nelze stávající pozemek v proluce vymezit jako stavební. Při novém dělení v zastavěném území musí mít nový i původní stavební pozemek min. </w:t>
      </w:r>
      <w:proofErr w:type="gramStart"/>
      <w:r w:rsidRPr="0094708A">
        <w:rPr>
          <w:rFonts w:ascii="Arial" w:hAnsi="Arial" w:cs="Arial"/>
          <w:sz w:val="20"/>
          <w:szCs w:val="20"/>
        </w:rPr>
        <w:t>600m2</w:t>
      </w:r>
      <w:proofErr w:type="gramEnd"/>
      <w:r w:rsidRPr="0094708A">
        <w:rPr>
          <w:rFonts w:ascii="Arial" w:hAnsi="Arial" w:cs="Arial"/>
          <w:sz w:val="20"/>
          <w:szCs w:val="20"/>
        </w:rPr>
        <w:t>.</w:t>
      </w:r>
    </w:p>
    <w:p w14:paraId="4023CF8A" w14:textId="77777777" w:rsidR="00FC3577" w:rsidRPr="001C1B44" w:rsidRDefault="00FC3577" w:rsidP="00FC3577">
      <w:pPr>
        <w:numPr>
          <w:ilvl w:val="0"/>
          <w:numId w:val="168"/>
        </w:numPr>
        <w:contextualSpacing/>
        <w:jc w:val="both"/>
        <w:rPr>
          <w:rFonts w:ascii="Arial" w:hAnsi="Arial" w:cs="Arial"/>
          <w:sz w:val="20"/>
          <w:szCs w:val="20"/>
        </w:rPr>
      </w:pPr>
      <w:r>
        <w:rPr>
          <w:rFonts w:ascii="Arial" w:hAnsi="Arial" w:cs="Arial"/>
          <w:sz w:val="20"/>
          <w:szCs w:val="20"/>
        </w:rPr>
        <w:t>M</w:t>
      </w:r>
      <w:r w:rsidRPr="001C1B44">
        <w:rPr>
          <w:rFonts w:ascii="Arial" w:hAnsi="Arial" w:cs="Arial"/>
          <w:sz w:val="20"/>
          <w:szCs w:val="20"/>
        </w:rPr>
        <w:t xml:space="preserve">aximální zastavěnost nadzemními stavbami stavebního pozemku RD je </w:t>
      </w:r>
      <w:proofErr w:type="gramStart"/>
      <w:r w:rsidRPr="001C1B44">
        <w:rPr>
          <w:rFonts w:ascii="Arial" w:hAnsi="Arial" w:cs="Arial"/>
          <w:sz w:val="20"/>
          <w:szCs w:val="20"/>
        </w:rPr>
        <w:t>30%</w:t>
      </w:r>
      <w:proofErr w:type="gramEnd"/>
      <w:r w:rsidRPr="001C1B44">
        <w:rPr>
          <w:rFonts w:ascii="Arial" w:hAnsi="Arial" w:cs="Arial"/>
          <w:sz w:val="20"/>
          <w:szCs w:val="20"/>
        </w:rPr>
        <w:t xml:space="preserve"> u pozemků do 1000 m</w:t>
      </w:r>
      <w:r w:rsidRPr="001C1B44">
        <w:rPr>
          <w:rFonts w:ascii="Arial" w:hAnsi="Arial" w:cs="Arial"/>
          <w:sz w:val="20"/>
          <w:szCs w:val="20"/>
          <w:vertAlign w:val="superscript"/>
        </w:rPr>
        <w:t>2</w:t>
      </w:r>
      <w:r w:rsidRPr="001C1B44">
        <w:rPr>
          <w:rFonts w:ascii="Arial" w:hAnsi="Arial" w:cs="Arial"/>
          <w:sz w:val="20"/>
          <w:szCs w:val="20"/>
        </w:rPr>
        <w:t xml:space="preserve">; u větších pozemků je výpočet </w:t>
      </w:r>
      <w:proofErr w:type="gramStart"/>
      <w:r w:rsidRPr="001C1B44">
        <w:rPr>
          <w:rFonts w:ascii="Arial" w:hAnsi="Arial" w:cs="Arial"/>
          <w:sz w:val="20"/>
          <w:szCs w:val="20"/>
        </w:rPr>
        <w:t>30%</w:t>
      </w:r>
      <w:proofErr w:type="gramEnd"/>
      <w:r w:rsidRPr="001C1B44">
        <w:rPr>
          <w:rFonts w:ascii="Arial" w:hAnsi="Arial" w:cs="Arial"/>
          <w:sz w:val="20"/>
          <w:szCs w:val="20"/>
        </w:rPr>
        <w:t xml:space="preserve"> z </w:t>
      </w:r>
      <w:proofErr w:type="gramStart"/>
      <w:r w:rsidRPr="001C1B44">
        <w:rPr>
          <w:rFonts w:ascii="Arial" w:hAnsi="Arial" w:cs="Arial"/>
          <w:sz w:val="20"/>
          <w:szCs w:val="20"/>
        </w:rPr>
        <w:t>1000m</w:t>
      </w:r>
      <w:r w:rsidRPr="001C1B44">
        <w:rPr>
          <w:rFonts w:ascii="Arial" w:hAnsi="Arial" w:cs="Arial"/>
          <w:sz w:val="20"/>
          <w:szCs w:val="20"/>
          <w:vertAlign w:val="superscript"/>
        </w:rPr>
        <w:t>2</w:t>
      </w:r>
      <w:proofErr w:type="gramEnd"/>
      <w:r w:rsidRPr="001C1B44">
        <w:rPr>
          <w:rFonts w:ascii="Arial" w:hAnsi="Arial" w:cs="Arial"/>
          <w:sz w:val="20"/>
          <w:szCs w:val="20"/>
        </w:rPr>
        <w:t xml:space="preserve"> a k tomu </w:t>
      </w:r>
      <w:proofErr w:type="gramStart"/>
      <w:r w:rsidRPr="001C1B44">
        <w:rPr>
          <w:rFonts w:ascii="Arial" w:hAnsi="Arial" w:cs="Arial"/>
          <w:sz w:val="20"/>
          <w:szCs w:val="20"/>
        </w:rPr>
        <w:t>5%</w:t>
      </w:r>
      <w:proofErr w:type="gramEnd"/>
      <w:r w:rsidRPr="001C1B44">
        <w:rPr>
          <w:rFonts w:ascii="Arial" w:hAnsi="Arial" w:cs="Arial"/>
          <w:sz w:val="20"/>
          <w:szCs w:val="20"/>
        </w:rPr>
        <w:t xml:space="preserve"> z části pozemku nad 1000 m</w:t>
      </w:r>
      <w:r w:rsidRPr="001C1B44">
        <w:rPr>
          <w:rFonts w:ascii="Arial" w:hAnsi="Arial" w:cs="Arial"/>
          <w:sz w:val="20"/>
          <w:szCs w:val="20"/>
          <w:vertAlign w:val="superscript"/>
        </w:rPr>
        <w:t>2</w:t>
      </w:r>
      <w:r w:rsidRPr="001C1B44">
        <w:rPr>
          <w:rFonts w:ascii="Arial" w:hAnsi="Arial" w:cs="Arial"/>
          <w:sz w:val="20"/>
          <w:szCs w:val="20"/>
        </w:rPr>
        <w:t>; velikost samostatné stavby RD je všude omezena na 240 m</w:t>
      </w:r>
      <w:r w:rsidRPr="001C1B44">
        <w:rPr>
          <w:rFonts w:ascii="Arial" w:hAnsi="Arial" w:cs="Arial"/>
          <w:sz w:val="20"/>
          <w:szCs w:val="20"/>
          <w:vertAlign w:val="superscript"/>
        </w:rPr>
        <w:t>2</w:t>
      </w:r>
      <w:r w:rsidRPr="001C1B44">
        <w:rPr>
          <w:rFonts w:ascii="Arial" w:hAnsi="Arial" w:cs="Arial"/>
          <w:sz w:val="20"/>
          <w:szCs w:val="20"/>
        </w:rPr>
        <w:t xml:space="preserve">; podmínky musí být splněny všechny; % využití se počítají z plochy </w:t>
      </w:r>
      <w:r>
        <w:rPr>
          <w:rFonts w:ascii="Arial" w:hAnsi="Arial" w:cs="Arial"/>
          <w:sz w:val="20"/>
          <w:szCs w:val="20"/>
        </w:rPr>
        <w:t>konkrétního</w:t>
      </w:r>
      <w:r w:rsidRPr="001C1B44">
        <w:rPr>
          <w:rFonts w:ascii="Arial" w:hAnsi="Arial" w:cs="Arial"/>
          <w:sz w:val="20"/>
          <w:szCs w:val="20"/>
        </w:rPr>
        <w:t xml:space="preserve"> stavební</w:t>
      </w:r>
      <w:r>
        <w:rPr>
          <w:rFonts w:ascii="Arial" w:hAnsi="Arial" w:cs="Arial"/>
          <w:sz w:val="20"/>
          <w:szCs w:val="20"/>
        </w:rPr>
        <w:t>ho</w:t>
      </w:r>
      <w:r w:rsidRPr="001C1B44">
        <w:rPr>
          <w:rFonts w:ascii="Arial" w:hAnsi="Arial" w:cs="Arial"/>
          <w:sz w:val="20"/>
          <w:szCs w:val="20"/>
        </w:rPr>
        <w:t xml:space="preserve"> pozemku</w:t>
      </w:r>
      <w:r>
        <w:rPr>
          <w:rFonts w:ascii="Arial" w:hAnsi="Arial" w:cs="Arial"/>
          <w:sz w:val="20"/>
          <w:szCs w:val="20"/>
        </w:rPr>
        <w:t>. D</w:t>
      </w:r>
      <w:r w:rsidRPr="001C1B44">
        <w:rPr>
          <w:rFonts w:ascii="Arial" w:hAnsi="Arial" w:cs="Arial"/>
          <w:sz w:val="20"/>
          <w:szCs w:val="20"/>
        </w:rPr>
        <w:t>o zastavěnosti se v případě RD nezapočítává plocha bazénů bez pevného zakrytí</w:t>
      </w:r>
      <w:r>
        <w:rPr>
          <w:rFonts w:ascii="Arial" w:hAnsi="Arial" w:cs="Arial"/>
          <w:sz w:val="20"/>
          <w:szCs w:val="20"/>
        </w:rPr>
        <w:t>.</w:t>
      </w:r>
    </w:p>
    <w:p w14:paraId="38DDC0AB" w14:textId="65DAC8BA" w:rsidR="00FC3577" w:rsidRDefault="00FC3577" w:rsidP="00FC3577">
      <w:pPr>
        <w:numPr>
          <w:ilvl w:val="0"/>
          <w:numId w:val="168"/>
        </w:numPr>
        <w:contextualSpacing/>
        <w:jc w:val="both"/>
        <w:rPr>
          <w:rFonts w:ascii="Arial" w:hAnsi="Arial" w:cs="Arial"/>
          <w:sz w:val="20"/>
          <w:szCs w:val="20"/>
        </w:rPr>
      </w:pPr>
      <w:r>
        <w:rPr>
          <w:rFonts w:ascii="Arial" w:hAnsi="Arial" w:cs="Arial"/>
          <w:sz w:val="20"/>
          <w:szCs w:val="20"/>
        </w:rPr>
        <w:t xml:space="preserve">V případě demolice a novostavby, lze rodinný dům nebo i jiný objekt k bydlení obnovit max. v původní velikosti, v takovém případě se % využití ploch nepoužijí. V případě demolice a novostavby je ale nutné při zvětšení půdorysu stavby % využití ploch respektovat. </w:t>
      </w:r>
    </w:p>
    <w:p w14:paraId="0D3CC51F" w14:textId="77777777" w:rsidR="00FC3577" w:rsidRPr="00CC2FB4" w:rsidRDefault="00FC3577" w:rsidP="00FC3577">
      <w:pPr>
        <w:ind w:left="720"/>
        <w:contextualSpacing/>
        <w:jc w:val="both"/>
        <w:rPr>
          <w:rFonts w:ascii="Arial" w:hAnsi="Arial" w:cs="Arial"/>
          <w:bCs/>
          <w:sz w:val="20"/>
          <w:szCs w:val="20"/>
        </w:rPr>
      </w:pPr>
    </w:p>
    <w:p w14:paraId="3A7DFBB2" w14:textId="77777777" w:rsidR="00CB151A" w:rsidRPr="00CB151A" w:rsidRDefault="00CB151A">
      <w:pPr>
        <w:pStyle w:val="Nadpis2"/>
        <w:numPr>
          <w:ilvl w:val="0"/>
          <w:numId w:val="152"/>
        </w:numPr>
        <w:tabs>
          <w:tab w:val="clear" w:pos="360"/>
        </w:tabs>
        <w:ind w:left="720" w:hanging="360"/>
        <w:jc w:val="both"/>
        <w:rPr>
          <w:i w:val="0"/>
          <w:sz w:val="20"/>
          <w:szCs w:val="20"/>
        </w:rPr>
      </w:pPr>
      <w:bookmarkStart w:id="54" w:name="_Toc135214547"/>
      <w:bookmarkStart w:id="55" w:name="_Toc193834912"/>
      <w:r w:rsidRPr="00CB151A">
        <w:rPr>
          <w:i w:val="0"/>
          <w:sz w:val="20"/>
          <w:szCs w:val="20"/>
        </w:rPr>
        <w:t>podrobné podmínky pro umístění a prostorové uspořádání staveb dopravní a technické infrastruktury</w:t>
      </w:r>
      <w:bookmarkEnd w:id="54"/>
      <w:bookmarkEnd w:id="55"/>
    </w:p>
    <w:p w14:paraId="0BFD5781" w14:textId="77777777" w:rsidR="00CB151A" w:rsidRDefault="00CB151A" w:rsidP="00CB151A">
      <w:pPr>
        <w:jc w:val="both"/>
        <w:rPr>
          <w:rFonts w:ascii="Arial" w:hAnsi="Arial" w:cs="Arial"/>
          <w:sz w:val="20"/>
          <w:szCs w:val="20"/>
        </w:rPr>
      </w:pPr>
    </w:p>
    <w:p w14:paraId="1112969B" w14:textId="77777777" w:rsidR="00CB151A" w:rsidRDefault="00CB151A">
      <w:pPr>
        <w:numPr>
          <w:ilvl w:val="0"/>
          <w:numId w:val="153"/>
        </w:numPr>
        <w:jc w:val="both"/>
        <w:rPr>
          <w:rFonts w:ascii="Arial" w:hAnsi="Arial" w:cs="Arial"/>
          <w:sz w:val="20"/>
          <w:szCs w:val="20"/>
        </w:rPr>
      </w:pPr>
      <w:r>
        <w:rPr>
          <w:rFonts w:ascii="Arial" w:hAnsi="Arial" w:cs="Arial"/>
          <w:sz w:val="20"/>
          <w:szCs w:val="20"/>
        </w:rPr>
        <w:t xml:space="preserve">Umisťování tras a staveb technické a dopravní infrastruktury není v jednotlivých plochách nijak omezeno; základní podmínkou je ovšem umístění tak, aby neznemožňovalo využití ploch pro jejich primární využití. </w:t>
      </w:r>
    </w:p>
    <w:p w14:paraId="11286844" w14:textId="77777777" w:rsidR="00CB151A" w:rsidRDefault="00CB151A">
      <w:pPr>
        <w:numPr>
          <w:ilvl w:val="0"/>
          <w:numId w:val="153"/>
        </w:numPr>
        <w:jc w:val="both"/>
        <w:rPr>
          <w:rFonts w:ascii="Arial" w:hAnsi="Arial" w:cs="Arial"/>
          <w:sz w:val="20"/>
          <w:szCs w:val="20"/>
        </w:rPr>
      </w:pPr>
      <w:r>
        <w:rPr>
          <w:rFonts w:ascii="Arial" w:hAnsi="Arial" w:cs="Arial"/>
          <w:sz w:val="20"/>
          <w:szCs w:val="20"/>
        </w:rPr>
        <w:t>V ploše nebude umisťována žádná nadzemní trasa inženýrských sítí.</w:t>
      </w:r>
    </w:p>
    <w:p w14:paraId="2738E757" w14:textId="6F70502B" w:rsidR="00C57B2B" w:rsidRPr="00B25C76" w:rsidRDefault="00C57B2B" w:rsidP="00B25C76">
      <w:pPr>
        <w:contextualSpacing/>
        <w:rPr>
          <w:rFonts w:ascii="Arial" w:hAnsi="Arial" w:cs="Arial"/>
          <w:b/>
          <w:bCs/>
          <w:sz w:val="20"/>
          <w:szCs w:val="20"/>
        </w:rPr>
      </w:pPr>
      <w:r w:rsidRPr="00B25C76">
        <w:rPr>
          <w:rFonts w:ascii="Arial" w:hAnsi="Arial" w:cs="Arial"/>
          <w:b/>
          <w:bCs/>
          <w:sz w:val="20"/>
          <w:szCs w:val="20"/>
        </w:rPr>
        <w:br w:type="page"/>
      </w:r>
    </w:p>
    <w:p w14:paraId="09E4B110" w14:textId="3DF81300" w:rsidR="00706D71" w:rsidRPr="00B25C76" w:rsidRDefault="00706D71" w:rsidP="00B25C76">
      <w:pPr>
        <w:keepNext/>
        <w:numPr>
          <w:ilvl w:val="0"/>
          <w:numId w:val="7"/>
        </w:numPr>
        <w:contextualSpacing/>
        <w:jc w:val="both"/>
        <w:outlineLvl w:val="1"/>
        <w:rPr>
          <w:rFonts w:ascii="Arial" w:hAnsi="Arial" w:cs="Arial"/>
          <w:b/>
          <w:bCs/>
          <w:sz w:val="20"/>
          <w:szCs w:val="20"/>
        </w:rPr>
      </w:pPr>
      <w:bookmarkStart w:id="56" w:name="_Toc193834913"/>
      <w:r w:rsidRPr="00B25C76">
        <w:rPr>
          <w:rFonts w:ascii="Arial" w:hAnsi="Arial" w:cs="Arial"/>
          <w:b/>
          <w:bCs/>
          <w:sz w:val="20"/>
          <w:szCs w:val="20"/>
        </w:rPr>
        <w:lastRenderedPageBreak/>
        <w:t xml:space="preserve">Podmínky pro využití ploch </w:t>
      </w:r>
      <w:bookmarkEnd w:id="38"/>
      <w:r w:rsidR="00C67CDA">
        <w:rPr>
          <w:rFonts w:ascii="Arial" w:hAnsi="Arial" w:cs="Arial"/>
          <w:b/>
          <w:bCs/>
          <w:sz w:val="20"/>
          <w:szCs w:val="20"/>
        </w:rPr>
        <w:t>a jejich prostorové uspořádání</w:t>
      </w:r>
      <w:bookmarkEnd w:id="56"/>
    </w:p>
    <w:p w14:paraId="25695DE6" w14:textId="77777777" w:rsidR="00706D71" w:rsidRPr="00B25C76" w:rsidRDefault="00706D71" w:rsidP="00B25C76">
      <w:pPr>
        <w:contextualSpacing/>
        <w:rPr>
          <w:rFonts w:ascii="Arial" w:hAnsi="Arial" w:cs="Arial"/>
          <w:sz w:val="20"/>
          <w:szCs w:val="20"/>
        </w:rPr>
      </w:pPr>
    </w:p>
    <w:p w14:paraId="5644050A" w14:textId="77777777"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 xml:space="preserve">BV </w:t>
      </w:r>
      <w:r w:rsidRPr="00B25C76">
        <w:rPr>
          <w:rFonts w:ascii="Arial" w:hAnsi="Arial" w:cs="Arial"/>
          <w:b/>
          <w:sz w:val="20"/>
          <w:szCs w:val="20"/>
        </w:rPr>
        <w:tab/>
        <w:t>- bydlení venkovské</w:t>
      </w:r>
    </w:p>
    <w:p w14:paraId="0A822B3A" w14:textId="77777777" w:rsidR="00706D71" w:rsidRPr="00B25C76" w:rsidRDefault="00706D71" w:rsidP="00B25C76">
      <w:pPr>
        <w:tabs>
          <w:tab w:val="left" w:pos="1068"/>
        </w:tabs>
        <w:autoSpaceDE w:val="0"/>
        <w:contextualSpacing/>
        <w:jc w:val="both"/>
        <w:rPr>
          <w:rFonts w:ascii="Arial" w:eastAsia="Calibri" w:hAnsi="Arial" w:cs="Arial"/>
          <w:sz w:val="20"/>
          <w:szCs w:val="20"/>
          <w:lang w:eastAsia="ar-SA"/>
        </w:rPr>
      </w:pPr>
    </w:p>
    <w:p w14:paraId="3EC0F456" w14:textId="77777777" w:rsidR="00706D71" w:rsidRPr="00B25C76" w:rsidRDefault="00706D71">
      <w:pPr>
        <w:numPr>
          <w:ilvl w:val="0"/>
          <w:numId w:val="8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0B6A5DCA" w14:textId="77777777" w:rsidR="00706D71" w:rsidRPr="00B25C76" w:rsidRDefault="00706D71" w:rsidP="00B25C76">
      <w:pPr>
        <w:suppressAutoHyphens/>
        <w:autoSpaceDE w:val="0"/>
        <w:contextualSpacing/>
        <w:jc w:val="both"/>
        <w:rPr>
          <w:rFonts w:ascii="Arial" w:hAnsi="Arial" w:cs="Arial"/>
          <w:sz w:val="20"/>
          <w:szCs w:val="20"/>
        </w:rPr>
      </w:pPr>
      <w:r w:rsidRPr="00B25C76">
        <w:rPr>
          <w:rFonts w:ascii="Arial" w:hAnsi="Arial" w:cs="Arial"/>
          <w:sz w:val="20"/>
          <w:szCs w:val="20"/>
        </w:rPr>
        <w:tab/>
        <w:t>bydlení v rodinných domech a venkovských usedlostech, obytné zahrady součástí ploch bydlení</w:t>
      </w:r>
    </w:p>
    <w:p w14:paraId="0A9CB9FF" w14:textId="77777777" w:rsidR="00706D71" w:rsidRPr="00B25C76" w:rsidRDefault="00706D71" w:rsidP="00B25C76">
      <w:pPr>
        <w:autoSpaceDE w:val="0"/>
        <w:contextualSpacing/>
        <w:jc w:val="both"/>
        <w:rPr>
          <w:rFonts w:ascii="Arial" w:hAnsi="Arial" w:cs="Arial"/>
          <w:sz w:val="20"/>
          <w:szCs w:val="20"/>
        </w:rPr>
      </w:pPr>
    </w:p>
    <w:p w14:paraId="3998142C" w14:textId="77777777" w:rsidR="00706D71" w:rsidRPr="00B25C76" w:rsidRDefault="00706D71">
      <w:pPr>
        <w:numPr>
          <w:ilvl w:val="0"/>
          <w:numId w:val="8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1A4AC017"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 xml:space="preserve">související plochy soukromé zeleně spojené s aktivitami, které svou činností nevyvolávají žádné negativní vlivy na funkci bydlení </w:t>
      </w:r>
    </w:p>
    <w:p w14:paraId="40B7FF9B"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drobné podnikání, nekomerční aktivity či občanská vybavenost bez rušivých vlivů na okolí</w:t>
      </w:r>
    </w:p>
    <w:p w14:paraId="6DD5C18F"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občanské vybavení vzdělávací, církevní, kulturní, zdravotnické, pro spolkovou činnost, sociální a veřejně správní</w:t>
      </w:r>
    </w:p>
    <w:p w14:paraId="3C6F8C80"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ubytovací služby pouze součástí rodinných domů, bez samostatných staveb</w:t>
      </w:r>
    </w:p>
    <w:p w14:paraId="1E6DE697" w14:textId="4096D38E"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doplňkové stavby na pozemku rodinného domu</w:t>
      </w:r>
      <w:r w:rsidR="00130FF5">
        <w:rPr>
          <w:rFonts w:ascii="Arial" w:hAnsi="Arial" w:cs="Arial"/>
          <w:sz w:val="20"/>
          <w:szCs w:val="20"/>
        </w:rPr>
        <w:t>, včetně samostatné garáže související s RD</w:t>
      </w:r>
    </w:p>
    <w:p w14:paraId="7933EB65"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pozemní komunikace, parkovací stání</w:t>
      </w:r>
    </w:p>
    <w:p w14:paraId="57DA78E7"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související technická infrastruktura</w:t>
      </w:r>
    </w:p>
    <w:p w14:paraId="735D0F74"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veřejná prostranství</w:t>
      </w:r>
    </w:p>
    <w:p w14:paraId="5426D7AA"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veřejná zeleň, dětská hřiště</w:t>
      </w:r>
    </w:p>
    <w:p w14:paraId="712C7EC7" w14:textId="77777777" w:rsidR="00706D71" w:rsidRPr="00B25C76" w:rsidRDefault="00706D71">
      <w:pPr>
        <w:numPr>
          <w:ilvl w:val="0"/>
          <w:numId w:val="86"/>
        </w:numPr>
        <w:tabs>
          <w:tab w:val="left" w:pos="1080"/>
        </w:tabs>
        <w:suppressAutoHyphens/>
        <w:autoSpaceDE w:val="0"/>
        <w:ind w:left="1080"/>
        <w:contextualSpacing/>
        <w:jc w:val="both"/>
        <w:rPr>
          <w:rFonts w:ascii="Arial" w:hAnsi="Arial" w:cs="Arial"/>
          <w:sz w:val="20"/>
          <w:szCs w:val="20"/>
        </w:rPr>
      </w:pPr>
      <w:r w:rsidRPr="00B25C76">
        <w:rPr>
          <w:rFonts w:ascii="Arial" w:hAnsi="Arial" w:cs="Arial"/>
          <w:sz w:val="20"/>
          <w:szCs w:val="20"/>
        </w:rPr>
        <w:t>izolační zeleň</w:t>
      </w:r>
    </w:p>
    <w:p w14:paraId="53089952" w14:textId="77777777" w:rsidR="00706D71" w:rsidRPr="00B25C76" w:rsidRDefault="00706D71" w:rsidP="00B25C76">
      <w:pPr>
        <w:tabs>
          <w:tab w:val="left" w:pos="1068"/>
        </w:tabs>
        <w:suppressAutoHyphens/>
        <w:autoSpaceDE w:val="0"/>
        <w:contextualSpacing/>
        <w:jc w:val="both"/>
        <w:rPr>
          <w:rFonts w:ascii="Arial" w:eastAsia="Calibri" w:hAnsi="Arial" w:cs="Arial"/>
          <w:sz w:val="20"/>
          <w:szCs w:val="20"/>
          <w:lang w:eastAsia="ar-SA"/>
        </w:rPr>
      </w:pPr>
    </w:p>
    <w:p w14:paraId="0BEEB08A" w14:textId="77777777" w:rsidR="00706D71" w:rsidRPr="00B25C76" w:rsidRDefault="00706D71">
      <w:pPr>
        <w:numPr>
          <w:ilvl w:val="0"/>
          <w:numId w:val="8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podmíněně přípustné využití</w:t>
      </w:r>
    </w:p>
    <w:p w14:paraId="5EF75820" w14:textId="77777777" w:rsidR="00706D71" w:rsidRPr="00B25C76" w:rsidRDefault="00706D71">
      <w:pPr>
        <w:numPr>
          <w:ilvl w:val="0"/>
          <w:numId w:val="87"/>
        </w:numPr>
        <w:suppressAutoHyphens/>
        <w:autoSpaceDE w:val="0"/>
        <w:ind w:left="1080"/>
        <w:contextualSpacing/>
        <w:jc w:val="both"/>
        <w:rPr>
          <w:rFonts w:ascii="Arial" w:hAnsi="Arial" w:cs="Arial"/>
          <w:sz w:val="20"/>
          <w:szCs w:val="20"/>
        </w:rPr>
      </w:pPr>
      <w:r w:rsidRPr="00B25C76">
        <w:rPr>
          <w:rFonts w:ascii="Arial" w:hAnsi="Arial" w:cs="Arial"/>
          <w:sz w:val="20"/>
          <w:szCs w:val="20"/>
        </w:rPr>
        <w:t>drobná zemědělská výroba nenarušující okolní funkci a pohodu bydlení nad přípustnou mez (např. nadměrným hlukem, dopravou či zápachem)</w:t>
      </w:r>
    </w:p>
    <w:p w14:paraId="51FCB417" w14:textId="77777777" w:rsidR="00706D71" w:rsidRPr="00B25C76" w:rsidRDefault="00706D71">
      <w:pPr>
        <w:numPr>
          <w:ilvl w:val="0"/>
          <w:numId w:val="87"/>
        </w:numPr>
        <w:suppressAutoHyphens/>
        <w:autoSpaceDE w:val="0"/>
        <w:ind w:left="1080"/>
        <w:contextualSpacing/>
        <w:jc w:val="both"/>
        <w:rPr>
          <w:rFonts w:ascii="Arial" w:hAnsi="Arial" w:cs="Arial"/>
          <w:sz w:val="20"/>
          <w:szCs w:val="20"/>
        </w:rPr>
      </w:pPr>
      <w:r w:rsidRPr="00B25C76">
        <w:rPr>
          <w:rFonts w:ascii="Arial" w:hAnsi="Arial" w:cs="Arial"/>
          <w:sz w:val="20"/>
          <w:szCs w:val="20"/>
        </w:rPr>
        <w:t>plochy a zařízení sloužící k tělovýchově a sportu za podmínky, že toto využití nepříznivě neovlivní stanovené hlavní využití</w:t>
      </w:r>
    </w:p>
    <w:p w14:paraId="6695C8D8" w14:textId="77777777" w:rsidR="00706D71" w:rsidRPr="00B25C76" w:rsidRDefault="00706D71">
      <w:pPr>
        <w:numPr>
          <w:ilvl w:val="0"/>
          <w:numId w:val="87"/>
        </w:numPr>
        <w:suppressAutoHyphens/>
        <w:autoSpaceDE w:val="0"/>
        <w:ind w:left="1080"/>
        <w:contextualSpacing/>
        <w:jc w:val="both"/>
        <w:rPr>
          <w:rFonts w:ascii="Arial" w:hAnsi="Arial" w:cs="Arial"/>
          <w:sz w:val="20"/>
          <w:szCs w:val="20"/>
        </w:rPr>
      </w:pPr>
      <w:r w:rsidRPr="00B25C76">
        <w:rPr>
          <w:rFonts w:ascii="Arial" w:hAnsi="Arial" w:cs="Arial"/>
          <w:sz w:val="20"/>
          <w:szCs w:val="20"/>
        </w:rPr>
        <w:t>skladování jako součást přípustného využití, max. do 30% hrubé podlažní plochy daného využití stavby</w:t>
      </w:r>
    </w:p>
    <w:p w14:paraId="1B46F54A" w14:textId="77777777" w:rsidR="00706D71" w:rsidRPr="00B25C76" w:rsidRDefault="00706D71" w:rsidP="00B25C76">
      <w:pPr>
        <w:autoSpaceDE w:val="0"/>
        <w:contextualSpacing/>
        <w:jc w:val="both"/>
        <w:rPr>
          <w:rFonts w:ascii="Arial" w:hAnsi="Arial" w:cs="Arial"/>
          <w:sz w:val="20"/>
          <w:szCs w:val="20"/>
        </w:rPr>
      </w:pPr>
    </w:p>
    <w:p w14:paraId="0C3CE42A" w14:textId="77777777" w:rsidR="00706D71" w:rsidRPr="00B25C76" w:rsidRDefault="00706D71">
      <w:pPr>
        <w:numPr>
          <w:ilvl w:val="0"/>
          <w:numId w:val="8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1709CF4A" w14:textId="77777777" w:rsidR="00706D71" w:rsidRPr="00B25C76" w:rsidRDefault="00706D71">
      <w:pPr>
        <w:numPr>
          <w:ilvl w:val="0"/>
          <w:numId w:val="88"/>
        </w:numPr>
        <w:suppressAutoHyphens/>
        <w:autoSpaceDE w:val="0"/>
        <w:ind w:left="1080"/>
        <w:contextualSpacing/>
        <w:jc w:val="both"/>
        <w:rPr>
          <w:rFonts w:ascii="Arial" w:hAnsi="Arial" w:cs="Arial"/>
          <w:sz w:val="20"/>
          <w:szCs w:val="20"/>
        </w:rPr>
      </w:pPr>
      <w:r w:rsidRPr="00B25C76">
        <w:rPr>
          <w:rFonts w:ascii="Arial" w:hAnsi="Arial" w:cs="Arial"/>
          <w:sz w:val="20"/>
          <w:szCs w:val="20"/>
        </w:rPr>
        <w:t>výroba krom podmíněně přípustné, stavby individuální rekreace</w:t>
      </w:r>
    </w:p>
    <w:p w14:paraId="6E620DEA" w14:textId="77777777" w:rsidR="00706D71" w:rsidRPr="00B25C76" w:rsidRDefault="00706D71">
      <w:pPr>
        <w:numPr>
          <w:ilvl w:val="0"/>
          <w:numId w:val="88"/>
        </w:numPr>
        <w:suppressAutoHyphens/>
        <w:autoSpaceDE w:val="0"/>
        <w:ind w:left="1080"/>
        <w:contextualSpacing/>
        <w:jc w:val="both"/>
        <w:rPr>
          <w:rFonts w:ascii="Arial" w:hAnsi="Arial" w:cs="Arial"/>
          <w:sz w:val="20"/>
          <w:szCs w:val="20"/>
        </w:rPr>
      </w:pPr>
      <w:r w:rsidRPr="00B25C76">
        <w:rPr>
          <w:rFonts w:ascii="Arial" w:hAnsi="Arial" w:cs="Arial"/>
          <w:sz w:val="20"/>
          <w:szCs w:val="20"/>
        </w:rPr>
        <w:t>sklady jako samostatná funkce v území</w:t>
      </w:r>
      <w:r w:rsidRPr="00B25C76">
        <w:rPr>
          <w:rFonts w:ascii="Arial" w:eastAsia="Calibri" w:hAnsi="Arial" w:cs="Arial"/>
          <w:sz w:val="20"/>
          <w:szCs w:val="20"/>
          <w:lang w:eastAsia="en-US"/>
        </w:rPr>
        <w:t xml:space="preserve"> </w:t>
      </w:r>
    </w:p>
    <w:p w14:paraId="42BCC783" w14:textId="77777777" w:rsidR="00706D71" w:rsidRPr="00B25C76" w:rsidRDefault="00706D71">
      <w:pPr>
        <w:numPr>
          <w:ilvl w:val="0"/>
          <w:numId w:val="88"/>
        </w:numPr>
        <w:suppressAutoHyphens/>
        <w:autoSpaceDE w:val="0"/>
        <w:ind w:left="1080"/>
        <w:contextualSpacing/>
        <w:jc w:val="both"/>
        <w:rPr>
          <w:rFonts w:ascii="Arial" w:hAnsi="Arial" w:cs="Arial"/>
          <w:sz w:val="20"/>
          <w:szCs w:val="20"/>
        </w:rPr>
      </w:pPr>
      <w:r w:rsidRPr="00B25C76">
        <w:rPr>
          <w:rFonts w:ascii="Arial" w:hAnsi="Arial" w:cs="Arial"/>
          <w:sz w:val="20"/>
          <w:szCs w:val="20"/>
        </w:rPr>
        <w:t>ostatní funkce a stavby nesouvisející s hlavním využitím</w:t>
      </w:r>
    </w:p>
    <w:p w14:paraId="5F3ED005" w14:textId="77777777" w:rsidR="00706D71" w:rsidRDefault="00706D71">
      <w:pPr>
        <w:numPr>
          <w:ilvl w:val="0"/>
          <w:numId w:val="88"/>
        </w:numPr>
        <w:suppressAutoHyphens/>
        <w:autoSpaceDE w:val="0"/>
        <w:ind w:left="1080"/>
        <w:contextualSpacing/>
        <w:jc w:val="both"/>
        <w:rPr>
          <w:rFonts w:ascii="Arial" w:hAnsi="Arial" w:cs="Arial"/>
          <w:sz w:val="20"/>
          <w:szCs w:val="20"/>
        </w:rPr>
      </w:pPr>
      <w:r w:rsidRPr="00B25C76">
        <w:rPr>
          <w:rFonts w:ascii="Arial" w:hAnsi="Arial" w:cs="Arial"/>
          <w:sz w:val="20"/>
          <w:szCs w:val="20"/>
        </w:rPr>
        <w:t>dvojdomy a řadové rodinné domy</w:t>
      </w:r>
    </w:p>
    <w:p w14:paraId="5B8448AC" w14:textId="77777777" w:rsidR="00130FF5" w:rsidRDefault="00130FF5" w:rsidP="00130FF5">
      <w:pPr>
        <w:suppressAutoHyphens/>
        <w:autoSpaceDE w:val="0"/>
        <w:contextualSpacing/>
        <w:jc w:val="both"/>
        <w:rPr>
          <w:rFonts w:ascii="Arial" w:hAnsi="Arial" w:cs="Arial"/>
          <w:sz w:val="20"/>
          <w:szCs w:val="20"/>
        </w:rPr>
      </w:pPr>
    </w:p>
    <w:p w14:paraId="423086D4" w14:textId="1D332F5E" w:rsidR="00130FF5" w:rsidRPr="00B25C76" w:rsidRDefault="00130FF5">
      <w:pPr>
        <w:numPr>
          <w:ilvl w:val="0"/>
          <w:numId w:val="83"/>
        </w:numPr>
        <w:suppressAutoHyphens/>
        <w:autoSpaceDE w:val="0"/>
        <w:contextualSpacing/>
        <w:jc w:val="both"/>
        <w:rPr>
          <w:rFonts w:ascii="Arial" w:eastAsia="Calibri" w:hAnsi="Arial" w:cs="Arial"/>
          <w:sz w:val="20"/>
          <w:szCs w:val="20"/>
          <w:lang w:eastAsia="ar-SA"/>
        </w:rPr>
      </w:pPr>
      <w:r>
        <w:rPr>
          <w:rFonts w:ascii="Arial" w:eastAsia="Calibri" w:hAnsi="Arial" w:cs="Arial"/>
          <w:sz w:val="20"/>
          <w:szCs w:val="20"/>
          <w:lang w:eastAsia="ar-SA"/>
        </w:rPr>
        <w:t>plošné a prostorové regulace</w:t>
      </w:r>
    </w:p>
    <w:p w14:paraId="0E32F990" w14:textId="6D2BAB30" w:rsidR="00FD5B64" w:rsidRDefault="00FD5B64">
      <w:pPr>
        <w:numPr>
          <w:ilvl w:val="0"/>
          <w:numId w:val="142"/>
        </w:numPr>
        <w:suppressAutoHyphens/>
        <w:autoSpaceDE w:val="0"/>
        <w:ind w:left="1080"/>
        <w:contextualSpacing/>
        <w:jc w:val="both"/>
        <w:rPr>
          <w:rFonts w:ascii="Arial" w:hAnsi="Arial" w:cs="Arial"/>
          <w:sz w:val="20"/>
          <w:szCs w:val="20"/>
        </w:rPr>
      </w:pPr>
      <w:r w:rsidRPr="00FD5B64">
        <w:rPr>
          <w:rFonts w:ascii="Arial" w:hAnsi="Arial" w:cs="Arial"/>
          <w:sz w:val="20"/>
          <w:szCs w:val="20"/>
        </w:rPr>
        <w:t xml:space="preserve">maximální výška zástavby je </w:t>
      </w:r>
      <w:r w:rsidR="00D953F3">
        <w:rPr>
          <w:rFonts w:ascii="Arial" w:hAnsi="Arial" w:cs="Arial"/>
          <w:sz w:val="20"/>
          <w:szCs w:val="20"/>
        </w:rPr>
        <w:t>1</w:t>
      </w:r>
      <w:r w:rsidRPr="00FD5B64">
        <w:rPr>
          <w:rFonts w:ascii="Arial" w:hAnsi="Arial" w:cs="Arial"/>
          <w:sz w:val="20"/>
          <w:szCs w:val="20"/>
        </w:rPr>
        <w:t xml:space="preserve"> nadzemní podlaží </w:t>
      </w:r>
      <w:r w:rsidR="00AF19DC">
        <w:rPr>
          <w:rFonts w:ascii="Arial" w:hAnsi="Arial" w:cs="Arial"/>
          <w:sz w:val="20"/>
          <w:szCs w:val="20"/>
        </w:rPr>
        <w:t>plus</w:t>
      </w:r>
      <w:r>
        <w:rPr>
          <w:rFonts w:ascii="Arial" w:hAnsi="Arial" w:cs="Arial"/>
          <w:sz w:val="20"/>
          <w:szCs w:val="20"/>
        </w:rPr>
        <w:t xml:space="preserve"> podkroví</w:t>
      </w:r>
      <w:r w:rsidR="00D953F3">
        <w:rPr>
          <w:rFonts w:ascii="Arial" w:hAnsi="Arial" w:cs="Arial"/>
          <w:sz w:val="20"/>
          <w:szCs w:val="20"/>
        </w:rPr>
        <w:t xml:space="preserve"> nebo dvě nadzemní podlaží u ploché střechy,</w:t>
      </w:r>
      <w:r>
        <w:rPr>
          <w:rFonts w:ascii="Arial" w:hAnsi="Arial" w:cs="Arial"/>
          <w:sz w:val="20"/>
          <w:szCs w:val="20"/>
        </w:rPr>
        <w:t xml:space="preserve"> </w:t>
      </w:r>
      <w:r w:rsidRPr="00FD5B64">
        <w:rPr>
          <w:rFonts w:ascii="Arial" w:hAnsi="Arial" w:cs="Arial"/>
          <w:sz w:val="20"/>
          <w:szCs w:val="20"/>
        </w:rPr>
        <w:t xml:space="preserve">při maximální výšce </w:t>
      </w:r>
      <w:proofErr w:type="gramStart"/>
      <w:r w:rsidR="00960455">
        <w:rPr>
          <w:rFonts w:ascii="Arial" w:hAnsi="Arial" w:cs="Arial"/>
          <w:sz w:val="20"/>
          <w:szCs w:val="20"/>
        </w:rPr>
        <w:t>5</w:t>
      </w:r>
      <w:r w:rsidRPr="00FD5B64">
        <w:rPr>
          <w:rFonts w:ascii="Arial" w:hAnsi="Arial" w:cs="Arial"/>
          <w:sz w:val="20"/>
          <w:szCs w:val="20"/>
        </w:rPr>
        <w:t>m</w:t>
      </w:r>
      <w:proofErr w:type="gramEnd"/>
      <w:r w:rsidRPr="00FD5B64">
        <w:rPr>
          <w:rFonts w:ascii="Arial" w:hAnsi="Arial" w:cs="Arial"/>
          <w:sz w:val="20"/>
          <w:szCs w:val="20"/>
        </w:rPr>
        <w:t xml:space="preserve"> </w:t>
      </w:r>
      <w:r w:rsidR="00960455">
        <w:rPr>
          <w:rFonts w:ascii="Arial" w:hAnsi="Arial" w:cs="Arial"/>
          <w:sz w:val="20"/>
          <w:szCs w:val="20"/>
        </w:rPr>
        <w:t>okapní hrany</w:t>
      </w:r>
      <w:r w:rsidRPr="00FD5B64">
        <w:rPr>
          <w:rFonts w:ascii="Arial" w:hAnsi="Arial" w:cs="Arial"/>
          <w:sz w:val="20"/>
          <w:szCs w:val="20"/>
        </w:rPr>
        <w:t xml:space="preserve"> a </w:t>
      </w:r>
      <w:proofErr w:type="gramStart"/>
      <w:r w:rsidRPr="00FD5B64">
        <w:rPr>
          <w:rFonts w:ascii="Arial" w:hAnsi="Arial" w:cs="Arial"/>
          <w:sz w:val="20"/>
          <w:szCs w:val="20"/>
        </w:rPr>
        <w:t>10m</w:t>
      </w:r>
      <w:proofErr w:type="gramEnd"/>
      <w:r w:rsidRPr="00FD5B64">
        <w:rPr>
          <w:rFonts w:ascii="Arial" w:hAnsi="Arial" w:cs="Arial"/>
          <w:sz w:val="20"/>
          <w:szCs w:val="20"/>
        </w:rPr>
        <w:t xml:space="preserve"> hřebene </w:t>
      </w:r>
      <w:r w:rsidR="00960455">
        <w:rPr>
          <w:rFonts w:ascii="Arial" w:hAnsi="Arial" w:cs="Arial"/>
          <w:sz w:val="20"/>
          <w:szCs w:val="20"/>
        </w:rPr>
        <w:t xml:space="preserve">nebo maximální výšce atiky </w:t>
      </w:r>
      <w:proofErr w:type="gramStart"/>
      <w:r w:rsidR="00960455">
        <w:rPr>
          <w:rFonts w:ascii="Arial" w:hAnsi="Arial" w:cs="Arial"/>
          <w:sz w:val="20"/>
          <w:szCs w:val="20"/>
        </w:rPr>
        <w:t>8m</w:t>
      </w:r>
      <w:proofErr w:type="gramEnd"/>
      <w:r w:rsidR="00960455">
        <w:rPr>
          <w:rFonts w:ascii="Arial" w:hAnsi="Arial" w:cs="Arial"/>
          <w:sz w:val="20"/>
          <w:szCs w:val="20"/>
        </w:rPr>
        <w:t xml:space="preserve"> u ploché střechy; měřeno </w:t>
      </w:r>
      <w:r w:rsidR="00960455" w:rsidRPr="00FD5B64">
        <w:rPr>
          <w:rFonts w:ascii="Arial" w:hAnsi="Arial" w:cs="Arial"/>
          <w:sz w:val="20"/>
          <w:szCs w:val="20"/>
        </w:rPr>
        <w:t xml:space="preserve">od průměrné výšky přilehlého </w:t>
      </w:r>
      <w:r w:rsidR="00D953F3">
        <w:rPr>
          <w:rFonts w:ascii="Arial" w:hAnsi="Arial" w:cs="Arial"/>
          <w:sz w:val="20"/>
          <w:szCs w:val="20"/>
        </w:rPr>
        <w:t xml:space="preserve">původního </w:t>
      </w:r>
      <w:r w:rsidR="00960455" w:rsidRPr="00FD5B64">
        <w:rPr>
          <w:rFonts w:ascii="Arial" w:hAnsi="Arial" w:cs="Arial"/>
          <w:sz w:val="20"/>
          <w:szCs w:val="20"/>
        </w:rPr>
        <w:t>terénu</w:t>
      </w:r>
    </w:p>
    <w:p w14:paraId="78C93C7B" w14:textId="2C4A053B" w:rsidR="00960455" w:rsidRPr="00FD5B64" w:rsidRDefault="00960455">
      <w:pPr>
        <w:numPr>
          <w:ilvl w:val="0"/>
          <w:numId w:val="142"/>
        </w:numPr>
        <w:suppressAutoHyphens/>
        <w:autoSpaceDE w:val="0"/>
        <w:ind w:left="1080"/>
        <w:contextualSpacing/>
        <w:jc w:val="both"/>
        <w:rPr>
          <w:rFonts w:ascii="Arial" w:hAnsi="Arial" w:cs="Arial"/>
          <w:sz w:val="20"/>
          <w:szCs w:val="20"/>
        </w:rPr>
      </w:pPr>
      <w:r>
        <w:rPr>
          <w:rFonts w:ascii="Arial" w:hAnsi="Arial" w:cs="Arial"/>
          <w:sz w:val="20"/>
          <w:szCs w:val="20"/>
        </w:rPr>
        <w:t>v případě pultové střechy (sklon pod 15 st.) platí ustanovení shodné pro plochou střechu</w:t>
      </w:r>
    </w:p>
    <w:p w14:paraId="1E118E5A" w14:textId="61EA21FE" w:rsidR="00130FF5" w:rsidRPr="00130FF5" w:rsidRDefault="00130FF5">
      <w:pPr>
        <w:numPr>
          <w:ilvl w:val="0"/>
          <w:numId w:val="142"/>
        </w:numPr>
        <w:suppressAutoHyphens/>
        <w:autoSpaceDE w:val="0"/>
        <w:ind w:left="1080"/>
        <w:contextualSpacing/>
        <w:jc w:val="both"/>
        <w:rPr>
          <w:rFonts w:ascii="Arial" w:hAnsi="Arial" w:cs="Arial"/>
          <w:sz w:val="20"/>
          <w:szCs w:val="20"/>
        </w:rPr>
      </w:pPr>
      <w:r>
        <w:rPr>
          <w:rFonts w:ascii="Arial" w:hAnsi="Arial" w:cs="Arial"/>
          <w:sz w:val="20"/>
          <w:szCs w:val="20"/>
        </w:rPr>
        <w:t xml:space="preserve">minimální koeficient zeleně </w:t>
      </w:r>
      <w:r w:rsidR="00FD5B64">
        <w:rPr>
          <w:rFonts w:ascii="Arial" w:hAnsi="Arial" w:cs="Arial"/>
          <w:sz w:val="20"/>
          <w:szCs w:val="20"/>
        </w:rPr>
        <w:t>5</w:t>
      </w:r>
      <w:r>
        <w:rPr>
          <w:rFonts w:ascii="Arial" w:hAnsi="Arial" w:cs="Arial"/>
          <w:sz w:val="20"/>
          <w:szCs w:val="20"/>
        </w:rPr>
        <w:t>0%</w:t>
      </w:r>
    </w:p>
    <w:p w14:paraId="307CB761" w14:textId="77777777" w:rsidR="00706D71" w:rsidRPr="00B25C76" w:rsidRDefault="00706D71" w:rsidP="00B25C76">
      <w:pPr>
        <w:tabs>
          <w:tab w:val="left" w:pos="1068"/>
        </w:tabs>
        <w:suppressAutoHyphens/>
        <w:autoSpaceDE w:val="0"/>
        <w:contextualSpacing/>
        <w:jc w:val="both"/>
        <w:rPr>
          <w:rFonts w:ascii="Arial" w:eastAsia="Calibri" w:hAnsi="Arial" w:cs="Arial"/>
          <w:sz w:val="20"/>
          <w:szCs w:val="20"/>
          <w:lang w:eastAsia="ar-SA"/>
        </w:rPr>
      </w:pPr>
    </w:p>
    <w:p w14:paraId="5F6FFE7E" w14:textId="77777777" w:rsidR="001C1B44" w:rsidRDefault="001C1B44">
      <w:pPr>
        <w:rPr>
          <w:rFonts w:ascii="Arial" w:hAnsi="Arial" w:cs="Arial"/>
          <w:b/>
          <w:sz w:val="20"/>
          <w:szCs w:val="20"/>
        </w:rPr>
      </w:pPr>
      <w:r>
        <w:rPr>
          <w:rFonts w:ascii="Arial" w:hAnsi="Arial" w:cs="Arial"/>
          <w:b/>
          <w:sz w:val="20"/>
          <w:szCs w:val="20"/>
        </w:rPr>
        <w:br w:type="page"/>
      </w:r>
    </w:p>
    <w:p w14:paraId="31BBA273" w14:textId="6BE586C4" w:rsidR="00706D71" w:rsidRPr="00B25C76" w:rsidRDefault="00706D71" w:rsidP="00B25C76">
      <w:pPr>
        <w:pBdr>
          <w:top w:val="single" w:sz="4" w:space="1" w:color="auto"/>
          <w:left w:val="single" w:sz="4" w:space="4" w:color="auto"/>
          <w:bottom w:val="single" w:sz="4" w:space="1" w:color="auto"/>
          <w:right w:val="single" w:sz="4" w:space="4" w:color="auto"/>
        </w:pBdr>
        <w:contextualSpacing/>
        <w:jc w:val="both"/>
        <w:rPr>
          <w:rFonts w:ascii="Arial" w:hAnsi="Arial" w:cs="Arial"/>
          <w:b/>
          <w:sz w:val="20"/>
          <w:szCs w:val="20"/>
        </w:rPr>
      </w:pPr>
      <w:r w:rsidRPr="00B25C76">
        <w:rPr>
          <w:rFonts w:ascii="Arial" w:hAnsi="Arial" w:cs="Arial"/>
          <w:b/>
          <w:sz w:val="20"/>
          <w:szCs w:val="20"/>
        </w:rPr>
        <w:lastRenderedPageBreak/>
        <w:t xml:space="preserve">BH </w:t>
      </w:r>
      <w:r w:rsidRPr="00B25C76">
        <w:rPr>
          <w:rFonts w:ascii="Arial" w:hAnsi="Arial" w:cs="Arial"/>
          <w:b/>
          <w:sz w:val="20"/>
          <w:szCs w:val="20"/>
        </w:rPr>
        <w:tab/>
        <w:t>- bydlení hromadné</w:t>
      </w:r>
    </w:p>
    <w:p w14:paraId="0653DE50" w14:textId="77777777" w:rsidR="00706D71" w:rsidRPr="00B25C76" w:rsidRDefault="00706D71" w:rsidP="00B25C76">
      <w:pPr>
        <w:suppressAutoHyphens/>
        <w:autoSpaceDE w:val="0"/>
        <w:contextualSpacing/>
        <w:jc w:val="both"/>
        <w:rPr>
          <w:rFonts w:ascii="Arial" w:eastAsia="Calibri" w:hAnsi="Arial" w:cs="Arial"/>
          <w:sz w:val="20"/>
          <w:szCs w:val="20"/>
          <w:lang w:eastAsia="ar-SA"/>
        </w:rPr>
      </w:pPr>
    </w:p>
    <w:p w14:paraId="5A844FF1" w14:textId="77777777" w:rsidR="00706D71" w:rsidRPr="00B25C76" w:rsidRDefault="00706D71">
      <w:pPr>
        <w:numPr>
          <w:ilvl w:val="0"/>
          <w:numId w:val="11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20FBC930" w14:textId="125985F3" w:rsidR="00706D71" w:rsidRPr="00B25C76" w:rsidRDefault="00706D71" w:rsidP="00B25C76">
      <w:pPr>
        <w:suppressAutoHyphens/>
        <w:autoSpaceDE w:val="0"/>
        <w:contextualSpacing/>
        <w:jc w:val="both"/>
        <w:rPr>
          <w:rFonts w:ascii="Arial" w:hAnsi="Arial" w:cs="Arial"/>
          <w:sz w:val="20"/>
          <w:szCs w:val="20"/>
        </w:rPr>
      </w:pPr>
      <w:r w:rsidRPr="00B25C76">
        <w:rPr>
          <w:rFonts w:ascii="Arial" w:hAnsi="Arial" w:cs="Arial"/>
          <w:sz w:val="20"/>
          <w:szCs w:val="20"/>
        </w:rPr>
        <w:tab/>
        <w:t>samostatně stojící domy se 4 a více bytovými jednotkami</w:t>
      </w:r>
      <w:r w:rsidR="00960455">
        <w:rPr>
          <w:rFonts w:ascii="Arial" w:hAnsi="Arial" w:cs="Arial"/>
          <w:sz w:val="20"/>
          <w:szCs w:val="20"/>
        </w:rPr>
        <w:t>, definované jako bytové domy</w:t>
      </w:r>
    </w:p>
    <w:p w14:paraId="7661FAD8" w14:textId="77777777" w:rsidR="00706D71" w:rsidRPr="00B25C76" w:rsidRDefault="00706D71" w:rsidP="00B25C76">
      <w:pPr>
        <w:tabs>
          <w:tab w:val="left" w:pos="1068"/>
        </w:tabs>
        <w:suppressAutoHyphens/>
        <w:autoSpaceDE w:val="0"/>
        <w:contextualSpacing/>
        <w:jc w:val="both"/>
        <w:rPr>
          <w:rFonts w:ascii="Arial" w:eastAsia="Calibri" w:hAnsi="Arial" w:cs="Arial"/>
          <w:sz w:val="20"/>
          <w:szCs w:val="20"/>
          <w:lang w:eastAsia="ar-SA"/>
        </w:rPr>
      </w:pPr>
    </w:p>
    <w:p w14:paraId="27E12A74" w14:textId="77777777" w:rsidR="00706D71" w:rsidRPr="00B25C76" w:rsidRDefault="00706D71">
      <w:pPr>
        <w:numPr>
          <w:ilvl w:val="0"/>
          <w:numId w:val="11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042672E5" w14:textId="77777777" w:rsidR="00706D71" w:rsidRPr="00B25C76" w:rsidRDefault="00706D71">
      <w:pPr>
        <w:numPr>
          <w:ilvl w:val="0"/>
          <w:numId w:val="143"/>
        </w:numPr>
        <w:suppressAutoHyphens/>
        <w:autoSpaceDE w:val="0"/>
        <w:ind w:left="1080"/>
        <w:contextualSpacing/>
        <w:jc w:val="both"/>
        <w:rPr>
          <w:rFonts w:ascii="Arial" w:hAnsi="Arial" w:cs="Arial"/>
          <w:sz w:val="20"/>
          <w:szCs w:val="20"/>
        </w:rPr>
      </w:pPr>
      <w:r w:rsidRPr="00B25C76">
        <w:rPr>
          <w:rFonts w:ascii="Arial" w:hAnsi="Arial" w:cs="Arial"/>
          <w:sz w:val="20"/>
          <w:szCs w:val="20"/>
        </w:rPr>
        <w:t>plochy veřejných prostranství, zeleně, parky, dětská hřiště</w:t>
      </w:r>
    </w:p>
    <w:p w14:paraId="52126AFF" w14:textId="5374248A" w:rsidR="00706D71" w:rsidRPr="00B25C76" w:rsidRDefault="00706D71">
      <w:pPr>
        <w:numPr>
          <w:ilvl w:val="0"/>
          <w:numId w:val="143"/>
        </w:numPr>
        <w:suppressAutoHyphens/>
        <w:autoSpaceDE w:val="0"/>
        <w:ind w:left="1080"/>
        <w:contextualSpacing/>
        <w:jc w:val="both"/>
        <w:rPr>
          <w:rFonts w:ascii="Arial" w:hAnsi="Arial" w:cs="Arial"/>
          <w:sz w:val="20"/>
          <w:szCs w:val="20"/>
        </w:rPr>
      </w:pPr>
      <w:r w:rsidRPr="00B25C76">
        <w:rPr>
          <w:rFonts w:ascii="Arial" w:hAnsi="Arial" w:cs="Arial"/>
          <w:sz w:val="20"/>
          <w:szCs w:val="20"/>
        </w:rPr>
        <w:t>nerušící technická, dopravní a občanská vybavenost související s obsluhou a kvalitou bydlení vymezeného území</w:t>
      </w:r>
    </w:p>
    <w:p w14:paraId="279F8E22" w14:textId="77777777" w:rsidR="00706D71" w:rsidRPr="00B25C76" w:rsidRDefault="00706D71">
      <w:pPr>
        <w:numPr>
          <w:ilvl w:val="0"/>
          <w:numId w:val="143"/>
        </w:numPr>
        <w:suppressAutoHyphens/>
        <w:autoSpaceDE w:val="0"/>
        <w:ind w:left="1080"/>
        <w:contextualSpacing/>
        <w:jc w:val="both"/>
        <w:rPr>
          <w:rFonts w:ascii="Arial" w:hAnsi="Arial" w:cs="Arial"/>
          <w:sz w:val="20"/>
          <w:szCs w:val="20"/>
        </w:rPr>
      </w:pPr>
      <w:r w:rsidRPr="00B25C76">
        <w:rPr>
          <w:rFonts w:ascii="Arial" w:hAnsi="Arial" w:cs="Arial"/>
          <w:sz w:val="20"/>
          <w:szCs w:val="20"/>
        </w:rPr>
        <w:t>sportovní a relaxační zařízení v dané ploše</w:t>
      </w:r>
    </w:p>
    <w:p w14:paraId="2F1C6B7F" w14:textId="77777777" w:rsidR="00706D71" w:rsidRPr="00B25C76" w:rsidRDefault="00706D71">
      <w:pPr>
        <w:numPr>
          <w:ilvl w:val="0"/>
          <w:numId w:val="143"/>
        </w:numPr>
        <w:suppressAutoHyphens/>
        <w:autoSpaceDE w:val="0"/>
        <w:ind w:left="1080"/>
        <w:contextualSpacing/>
        <w:jc w:val="both"/>
        <w:rPr>
          <w:rFonts w:ascii="Arial" w:hAnsi="Arial" w:cs="Arial"/>
          <w:sz w:val="20"/>
          <w:szCs w:val="20"/>
        </w:rPr>
      </w:pPr>
      <w:r w:rsidRPr="00B25C76">
        <w:rPr>
          <w:rFonts w:ascii="Arial" w:hAnsi="Arial" w:cs="Arial"/>
          <w:sz w:val="20"/>
          <w:szCs w:val="20"/>
        </w:rPr>
        <w:t>pozemní komunikace, parkovací stání, garáže součástí stávajících staveb</w:t>
      </w:r>
    </w:p>
    <w:p w14:paraId="7054A300" w14:textId="77777777" w:rsidR="00706D71" w:rsidRPr="00B25C76" w:rsidRDefault="00706D71" w:rsidP="00B25C76">
      <w:pPr>
        <w:suppressAutoHyphens/>
        <w:autoSpaceDE w:val="0"/>
        <w:contextualSpacing/>
        <w:jc w:val="both"/>
        <w:rPr>
          <w:rFonts w:ascii="Arial" w:eastAsia="Calibri" w:hAnsi="Arial" w:cs="Arial"/>
          <w:sz w:val="20"/>
          <w:szCs w:val="20"/>
          <w:lang w:eastAsia="ar-SA"/>
        </w:rPr>
      </w:pPr>
    </w:p>
    <w:p w14:paraId="79FE3C38" w14:textId="77777777" w:rsidR="00706D71" w:rsidRPr="00B25C76" w:rsidRDefault="00706D71">
      <w:pPr>
        <w:numPr>
          <w:ilvl w:val="0"/>
          <w:numId w:val="11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29592F0D" w14:textId="77777777" w:rsidR="00706D71" w:rsidRPr="00B25C76" w:rsidRDefault="00706D71">
      <w:pPr>
        <w:numPr>
          <w:ilvl w:val="0"/>
          <w:numId w:val="155"/>
        </w:numPr>
        <w:suppressAutoHyphens/>
        <w:autoSpaceDE w:val="0"/>
        <w:ind w:left="1080"/>
        <w:contextualSpacing/>
        <w:jc w:val="both"/>
        <w:rPr>
          <w:rFonts w:ascii="Arial" w:hAnsi="Arial" w:cs="Arial"/>
          <w:sz w:val="20"/>
          <w:szCs w:val="20"/>
        </w:rPr>
      </w:pPr>
      <w:r w:rsidRPr="00B25C76">
        <w:rPr>
          <w:rFonts w:ascii="Arial" w:hAnsi="Arial" w:cs="Arial"/>
          <w:sz w:val="20"/>
          <w:szCs w:val="20"/>
        </w:rPr>
        <w:t>výroba, stavby individuální rekreace, rušící občanská vybavenost</w:t>
      </w:r>
    </w:p>
    <w:p w14:paraId="5D6EBF31" w14:textId="77777777" w:rsidR="00706D71" w:rsidRPr="00B25C76" w:rsidRDefault="00706D71">
      <w:pPr>
        <w:numPr>
          <w:ilvl w:val="0"/>
          <w:numId w:val="155"/>
        </w:numPr>
        <w:suppressAutoHyphens/>
        <w:autoSpaceDE w:val="0"/>
        <w:ind w:left="1080"/>
        <w:contextualSpacing/>
        <w:jc w:val="both"/>
        <w:rPr>
          <w:rFonts w:ascii="Arial" w:hAnsi="Arial" w:cs="Arial"/>
          <w:sz w:val="20"/>
          <w:szCs w:val="20"/>
        </w:rPr>
      </w:pPr>
      <w:r w:rsidRPr="008B0682">
        <w:rPr>
          <w:rFonts w:ascii="Arial" w:hAnsi="Arial" w:cs="Arial"/>
          <w:sz w:val="20"/>
          <w:szCs w:val="20"/>
        </w:rPr>
        <w:t>ostatní funkce a stavby nesouvisející s hlavním využitím</w:t>
      </w:r>
    </w:p>
    <w:p w14:paraId="7CA9A0DA" w14:textId="77777777" w:rsidR="00706D71" w:rsidRPr="00B25C76" w:rsidRDefault="00706D71">
      <w:pPr>
        <w:numPr>
          <w:ilvl w:val="0"/>
          <w:numId w:val="155"/>
        </w:numPr>
        <w:suppressAutoHyphens/>
        <w:autoSpaceDE w:val="0"/>
        <w:ind w:left="1080"/>
        <w:contextualSpacing/>
        <w:jc w:val="both"/>
        <w:rPr>
          <w:rFonts w:ascii="Arial" w:hAnsi="Arial" w:cs="Arial"/>
          <w:sz w:val="20"/>
          <w:szCs w:val="20"/>
        </w:rPr>
      </w:pPr>
      <w:r w:rsidRPr="00B25C76">
        <w:rPr>
          <w:rFonts w:ascii="Arial" w:hAnsi="Arial" w:cs="Arial"/>
          <w:sz w:val="20"/>
          <w:szCs w:val="20"/>
        </w:rPr>
        <w:t>rodinné domy</w:t>
      </w:r>
    </w:p>
    <w:p w14:paraId="128CB42C" w14:textId="77777777" w:rsidR="00706D71" w:rsidRPr="00B25C76" w:rsidRDefault="00706D71" w:rsidP="00B25C76">
      <w:pPr>
        <w:tabs>
          <w:tab w:val="left" w:pos="1068"/>
        </w:tabs>
        <w:suppressAutoHyphens/>
        <w:autoSpaceDE w:val="0"/>
        <w:contextualSpacing/>
        <w:jc w:val="both"/>
        <w:rPr>
          <w:rFonts w:ascii="Arial" w:eastAsia="Calibri" w:hAnsi="Arial" w:cs="Arial"/>
          <w:sz w:val="20"/>
          <w:szCs w:val="20"/>
          <w:lang w:eastAsia="ar-SA"/>
        </w:rPr>
      </w:pPr>
    </w:p>
    <w:p w14:paraId="2EA92F49" w14:textId="288593B2" w:rsidR="00960455" w:rsidRPr="00960455" w:rsidRDefault="00960455">
      <w:pPr>
        <w:numPr>
          <w:ilvl w:val="0"/>
          <w:numId w:val="113"/>
        </w:numPr>
        <w:suppressAutoHyphens/>
        <w:autoSpaceDE w:val="0"/>
        <w:contextualSpacing/>
        <w:jc w:val="both"/>
        <w:rPr>
          <w:rFonts w:ascii="Arial" w:eastAsia="Calibri" w:hAnsi="Arial" w:cs="Arial"/>
          <w:sz w:val="20"/>
          <w:szCs w:val="20"/>
          <w:lang w:eastAsia="ar-SA"/>
        </w:rPr>
      </w:pPr>
      <w:r>
        <w:rPr>
          <w:rFonts w:ascii="Arial" w:eastAsia="Calibri" w:hAnsi="Arial" w:cs="Arial"/>
          <w:sz w:val="20"/>
          <w:szCs w:val="20"/>
          <w:lang w:eastAsia="ar-SA"/>
        </w:rPr>
        <w:t>plošné a prostorové regulace</w:t>
      </w:r>
    </w:p>
    <w:p w14:paraId="01366B25" w14:textId="447E28B7" w:rsidR="00960455" w:rsidRPr="00960455" w:rsidRDefault="00960455">
      <w:pPr>
        <w:numPr>
          <w:ilvl w:val="0"/>
          <w:numId w:val="156"/>
        </w:numPr>
        <w:suppressAutoHyphens/>
        <w:autoSpaceDE w:val="0"/>
        <w:ind w:left="1080"/>
        <w:contextualSpacing/>
        <w:jc w:val="both"/>
        <w:rPr>
          <w:rFonts w:ascii="Arial" w:hAnsi="Arial" w:cs="Arial"/>
          <w:sz w:val="20"/>
          <w:szCs w:val="20"/>
        </w:rPr>
      </w:pPr>
      <w:r w:rsidRPr="00960455">
        <w:rPr>
          <w:rFonts w:ascii="Arial" w:hAnsi="Arial" w:cs="Arial"/>
          <w:sz w:val="20"/>
          <w:szCs w:val="20"/>
        </w:rPr>
        <w:t xml:space="preserve">minimální velikost stavebního pozemku </w:t>
      </w:r>
      <w:r>
        <w:rPr>
          <w:rFonts w:ascii="Arial" w:hAnsi="Arial" w:cs="Arial"/>
          <w:sz w:val="20"/>
          <w:szCs w:val="20"/>
        </w:rPr>
        <w:t>není určena</w:t>
      </w:r>
    </w:p>
    <w:p w14:paraId="5FCDD83A" w14:textId="0A1165BC" w:rsidR="00960455" w:rsidRDefault="00960455">
      <w:pPr>
        <w:numPr>
          <w:ilvl w:val="0"/>
          <w:numId w:val="156"/>
        </w:numPr>
        <w:suppressAutoHyphens/>
        <w:autoSpaceDE w:val="0"/>
        <w:ind w:left="1080"/>
        <w:contextualSpacing/>
        <w:jc w:val="both"/>
        <w:rPr>
          <w:rFonts w:ascii="Arial" w:hAnsi="Arial" w:cs="Arial"/>
          <w:sz w:val="20"/>
          <w:szCs w:val="20"/>
        </w:rPr>
      </w:pPr>
      <w:r w:rsidRPr="00FD5B64">
        <w:rPr>
          <w:rFonts w:ascii="Arial" w:hAnsi="Arial" w:cs="Arial"/>
          <w:sz w:val="20"/>
          <w:szCs w:val="20"/>
        </w:rPr>
        <w:t xml:space="preserve">maximální výška zástavby je </w:t>
      </w:r>
      <w:r>
        <w:rPr>
          <w:rFonts w:ascii="Arial" w:hAnsi="Arial" w:cs="Arial"/>
          <w:sz w:val="20"/>
          <w:szCs w:val="20"/>
        </w:rPr>
        <w:t>2</w:t>
      </w:r>
      <w:r w:rsidRPr="00FD5B64">
        <w:rPr>
          <w:rFonts w:ascii="Arial" w:hAnsi="Arial" w:cs="Arial"/>
          <w:sz w:val="20"/>
          <w:szCs w:val="20"/>
        </w:rPr>
        <w:t xml:space="preserve"> nadzemní podlaží </w:t>
      </w:r>
      <w:r>
        <w:rPr>
          <w:rFonts w:ascii="Arial" w:hAnsi="Arial" w:cs="Arial"/>
          <w:sz w:val="20"/>
          <w:szCs w:val="20"/>
        </w:rPr>
        <w:t xml:space="preserve">(plus podkroví) </w:t>
      </w:r>
      <w:r w:rsidRPr="00FD5B64">
        <w:rPr>
          <w:rFonts w:ascii="Arial" w:hAnsi="Arial" w:cs="Arial"/>
          <w:sz w:val="20"/>
          <w:szCs w:val="20"/>
        </w:rPr>
        <w:t xml:space="preserve">při maximální výšce </w:t>
      </w:r>
      <w:proofErr w:type="gramStart"/>
      <w:r w:rsidR="003C5330">
        <w:rPr>
          <w:rFonts w:ascii="Arial" w:hAnsi="Arial" w:cs="Arial"/>
          <w:sz w:val="20"/>
          <w:szCs w:val="20"/>
        </w:rPr>
        <w:t>9</w:t>
      </w:r>
      <w:r w:rsidRPr="00FD5B64">
        <w:rPr>
          <w:rFonts w:ascii="Arial" w:hAnsi="Arial" w:cs="Arial"/>
          <w:sz w:val="20"/>
          <w:szCs w:val="20"/>
        </w:rPr>
        <w:t>m</w:t>
      </w:r>
      <w:proofErr w:type="gramEnd"/>
      <w:r w:rsidRPr="00FD5B64">
        <w:rPr>
          <w:rFonts w:ascii="Arial" w:hAnsi="Arial" w:cs="Arial"/>
          <w:sz w:val="20"/>
          <w:szCs w:val="20"/>
        </w:rPr>
        <w:t xml:space="preserve"> </w:t>
      </w:r>
      <w:r>
        <w:rPr>
          <w:rFonts w:ascii="Arial" w:hAnsi="Arial" w:cs="Arial"/>
          <w:sz w:val="20"/>
          <w:szCs w:val="20"/>
        </w:rPr>
        <w:t>okapní hrany</w:t>
      </w:r>
      <w:r w:rsidRPr="00FD5B64">
        <w:rPr>
          <w:rFonts w:ascii="Arial" w:hAnsi="Arial" w:cs="Arial"/>
          <w:sz w:val="20"/>
          <w:szCs w:val="20"/>
        </w:rPr>
        <w:t xml:space="preserve"> a </w:t>
      </w:r>
      <w:proofErr w:type="gramStart"/>
      <w:r w:rsidRPr="00FD5B64">
        <w:rPr>
          <w:rFonts w:ascii="Arial" w:hAnsi="Arial" w:cs="Arial"/>
          <w:sz w:val="20"/>
          <w:szCs w:val="20"/>
        </w:rPr>
        <w:t>1</w:t>
      </w:r>
      <w:r>
        <w:rPr>
          <w:rFonts w:ascii="Arial" w:hAnsi="Arial" w:cs="Arial"/>
          <w:sz w:val="20"/>
          <w:szCs w:val="20"/>
        </w:rPr>
        <w:t>2</w:t>
      </w:r>
      <w:r w:rsidRPr="00FD5B64">
        <w:rPr>
          <w:rFonts w:ascii="Arial" w:hAnsi="Arial" w:cs="Arial"/>
          <w:sz w:val="20"/>
          <w:szCs w:val="20"/>
        </w:rPr>
        <w:t>m</w:t>
      </w:r>
      <w:proofErr w:type="gramEnd"/>
      <w:r w:rsidRPr="00FD5B64">
        <w:rPr>
          <w:rFonts w:ascii="Arial" w:hAnsi="Arial" w:cs="Arial"/>
          <w:sz w:val="20"/>
          <w:szCs w:val="20"/>
        </w:rPr>
        <w:t xml:space="preserve"> hřebene </w:t>
      </w:r>
      <w:r>
        <w:rPr>
          <w:rFonts w:ascii="Arial" w:hAnsi="Arial" w:cs="Arial"/>
          <w:sz w:val="20"/>
          <w:szCs w:val="20"/>
        </w:rPr>
        <w:t xml:space="preserve">nebo maximální výšce atiky </w:t>
      </w:r>
      <w:proofErr w:type="gramStart"/>
      <w:r>
        <w:rPr>
          <w:rFonts w:ascii="Arial" w:hAnsi="Arial" w:cs="Arial"/>
          <w:sz w:val="20"/>
          <w:szCs w:val="20"/>
        </w:rPr>
        <w:t>9m</w:t>
      </w:r>
      <w:proofErr w:type="gramEnd"/>
      <w:r>
        <w:rPr>
          <w:rFonts w:ascii="Arial" w:hAnsi="Arial" w:cs="Arial"/>
          <w:sz w:val="20"/>
          <w:szCs w:val="20"/>
        </w:rPr>
        <w:t xml:space="preserve"> u ploché střechy; měřeno </w:t>
      </w:r>
      <w:r w:rsidRPr="00FD5B64">
        <w:rPr>
          <w:rFonts w:ascii="Arial" w:hAnsi="Arial" w:cs="Arial"/>
          <w:sz w:val="20"/>
          <w:szCs w:val="20"/>
        </w:rPr>
        <w:t>od průměrné výšky přilehlého terénu</w:t>
      </w:r>
    </w:p>
    <w:p w14:paraId="4024EBA0" w14:textId="6E2A6D67" w:rsidR="00960455" w:rsidRPr="00130FF5" w:rsidRDefault="00960455">
      <w:pPr>
        <w:numPr>
          <w:ilvl w:val="0"/>
          <w:numId w:val="156"/>
        </w:numPr>
        <w:suppressAutoHyphens/>
        <w:autoSpaceDE w:val="0"/>
        <w:ind w:left="1080"/>
        <w:contextualSpacing/>
        <w:jc w:val="both"/>
        <w:rPr>
          <w:rFonts w:ascii="Arial" w:hAnsi="Arial" w:cs="Arial"/>
          <w:sz w:val="20"/>
          <w:szCs w:val="20"/>
        </w:rPr>
      </w:pPr>
      <w:r>
        <w:rPr>
          <w:rFonts w:ascii="Arial" w:hAnsi="Arial" w:cs="Arial"/>
          <w:sz w:val="20"/>
          <w:szCs w:val="20"/>
        </w:rPr>
        <w:t>zastavitelnost a koeficient zeleně je stanoven pouze pro plochu P1 – viz tabulka č.2</w:t>
      </w:r>
    </w:p>
    <w:p w14:paraId="3AE8C1E5" w14:textId="77777777" w:rsidR="00706D71" w:rsidRPr="00B25C76" w:rsidRDefault="00706D71" w:rsidP="00B25C76">
      <w:pPr>
        <w:tabs>
          <w:tab w:val="left" w:pos="1068"/>
        </w:tabs>
        <w:suppressAutoHyphens/>
        <w:autoSpaceDE w:val="0"/>
        <w:contextualSpacing/>
        <w:jc w:val="both"/>
        <w:rPr>
          <w:rFonts w:ascii="Arial" w:eastAsia="Calibri" w:hAnsi="Arial" w:cs="Arial"/>
          <w:sz w:val="20"/>
          <w:szCs w:val="20"/>
          <w:lang w:eastAsia="ar-SA"/>
        </w:rPr>
      </w:pPr>
    </w:p>
    <w:p w14:paraId="6F32FCCE" w14:textId="77777777" w:rsidR="00706D71" w:rsidRPr="00B25C76" w:rsidRDefault="00706D71" w:rsidP="00B25C76">
      <w:pPr>
        <w:contextualSpacing/>
        <w:rPr>
          <w:rFonts w:ascii="Arial" w:hAnsi="Arial" w:cs="Arial"/>
          <w:b/>
          <w:sz w:val="20"/>
          <w:szCs w:val="20"/>
        </w:rPr>
      </w:pPr>
    </w:p>
    <w:p w14:paraId="105B1B99" w14:textId="70440B15"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 xml:space="preserve">RI </w:t>
      </w:r>
      <w:r w:rsidRPr="00B25C76">
        <w:rPr>
          <w:rFonts w:ascii="Arial" w:hAnsi="Arial" w:cs="Arial"/>
          <w:b/>
          <w:sz w:val="20"/>
          <w:szCs w:val="20"/>
        </w:rPr>
        <w:tab/>
        <w:t>- rekreace individuální</w:t>
      </w:r>
    </w:p>
    <w:p w14:paraId="123E7F0C" w14:textId="77777777" w:rsidR="00706D71" w:rsidRPr="00B25C76" w:rsidRDefault="00706D71" w:rsidP="00B25C76">
      <w:pPr>
        <w:tabs>
          <w:tab w:val="left" w:pos="1068"/>
        </w:tabs>
        <w:autoSpaceDE w:val="0"/>
        <w:contextualSpacing/>
        <w:jc w:val="both"/>
        <w:rPr>
          <w:rFonts w:ascii="Arial" w:eastAsia="Calibri" w:hAnsi="Arial" w:cs="Arial"/>
          <w:bCs/>
          <w:sz w:val="20"/>
          <w:szCs w:val="20"/>
          <w:lang w:eastAsia="ar-SA"/>
        </w:rPr>
      </w:pPr>
    </w:p>
    <w:p w14:paraId="029CA743" w14:textId="77777777" w:rsidR="00706D71" w:rsidRPr="00B25C76" w:rsidRDefault="00706D71">
      <w:pPr>
        <w:numPr>
          <w:ilvl w:val="0"/>
          <w:numId w:val="105"/>
        </w:numPr>
        <w:suppressAutoHyphens/>
        <w:autoSpaceDE w:val="0"/>
        <w:contextualSpacing/>
        <w:jc w:val="both"/>
        <w:rPr>
          <w:rFonts w:ascii="Arial" w:hAnsi="Arial" w:cs="Arial"/>
          <w:sz w:val="20"/>
          <w:szCs w:val="20"/>
        </w:rPr>
      </w:pPr>
      <w:r w:rsidRPr="00B25C76">
        <w:rPr>
          <w:rFonts w:ascii="Arial" w:hAnsi="Arial" w:cs="Arial"/>
          <w:bCs/>
          <w:sz w:val="20"/>
          <w:szCs w:val="20"/>
        </w:rPr>
        <w:t>hlavní využití</w:t>
      </w:r>
    </w:p>
    <w:p w14:paraId="4EC955C9" w14:textId="79917D99" w:rsidR="00706D71" w:rsidRPr="00B25C76" w:rsidRDefault="00706D71" w:rsidP="00B25C76">
      <w:pPr>
        <w:autoSpaceDE w:val="0"/>
        <w:contextualSpacing/>
        <w:jc w:val="both"/>
        <w:rPr>
          <w:rFonts w:ascii="Arial" w:hAnsi="Arial" w:cs="Arial"/>
          <w:sz w:val="20"/>
          <w:szCs w:val="20"/>
        </w:rPr>
      </w:pPr>
      <w:r w:rsidRPr="00B25C76">
        <w:rPr>
          <w:rFonts w:ascii="Arial" w:hAnsi="Arial" w:cs="Arial"/>
          <w:sz w:val="20"/>
          <w:szCs w:val="20"/>
        </w:rPr>
        <w:tab/>
        <w:t xml:space="preserve">plochy staveb pro rodinnou rekreaci (chat či zahradních chat), </w:t>
      </w:r>
      <w:r w:rsidR="000D2317">
        <w:rPr>
          <w:rFonts w:ascii="Arial" w:hAnsi="Arial" w:cs="Arial"/>
          <w:sz w:val="20"/>
          <w:szCs w:val="20"/>
        </w:rPr>
        <w:t xml:space="preserve">rekreační </w:t>
      </w:r>
      <w:r w:rsidRPr="00B25C76">
        <w:rPr>
          <w:rFonts w:ascii="Arial" w:hAnsi="Arial" w:cs="Arial"/>
          <w:sz w:val="20"/>
          <w:szCs w:val="20"/>
        </w:rPr>
        <w:t>zahrady součástí ploch rekreace</w:t>
      </w:r>
    </w:p>
    <w:p w14:paraId="1CECCC74" w14:textId="77777777" w:rsidR="00706D71" w:rsidRPr="00B25C76" w:rsidRDefault="00706D71" w:rsidP="00B25C76">
      <w:pPr>
        <w:autoSpaceDE w:val="0"/>
        <w:contextualSpacing/>
        <w:jc w:val="both"/>
        <w:rPr>
          <w:rFonts w:ascii="Arial" w:hAnsi="Arial" w:cs="Arial"/>
          <w:bCs/>
          <w:sz w:val="20"/>
          <w:szCs w:val="20"/>
        </w:rPr>
      </w:pPr>
    </w:p>
    <w:p w14:paraId="436C2CBF" w14:textId="77777777" w:rsidR="00706D71" w:rsidRPr="00B25C76" w:rsidRDefault="00706D71">
      <w:pPr>
        <w:numPr>
          <w:ilvl w:val="0"/>
          <w:numId w:val="105"/>
        </w:numPr>
        <w:suppressAutoHyphens/>
        <w:autoSpaceDE w:val="0"/>
        <w:contextualSpacing/>
        <w:jc w:val="both"/>
        <w:rPr>
          <w:rFonts w:ascii="Arial" w:hAnsi="Arial" w:cs="Arial"/>
          <w:bCs/>
          <w:sz w:val="20"/>
          <w:szCs w:val="20"/>
        </w:rPr>
      </w:pPr>
      <w:r w:rsidRPr="00B25C76">
        <w:rPr>
          <w:rFonts w:ascii="Arial" w:hAnsi="Arial" w:cs="Arial"/>
          <w:bCs/>
          <w:sz w:val="20"/>
          <w:szCs w:val="20"/>
        </w:rPr>
        <w:t>přípustné využití</w:t>
      </w:r>
    </w:p>
    <w:p w14:paraId="27FD747A" w14:textId="77777777" w:rsidR="00706D71" w:rsidRPr="00B25C76" w:rsidRDefault="00706D71">
      <w:pPr>
        <w:numPr>
          <w:ilvl w:val="0"/>
          <w:numId w:val="106"/>
        </w:numPr>
        <w:suppressAutoHyphens/>
        <w:autoSpaceDE w:val="0"/>
        <w:ind w:left="1080"/>
        <w:contextualSpacing/>
        <w:jc w:val="both"/>
        <w:rPr>
          <w:rFonts w:ascii="Arial" w:hAnsi="Arial" w:cs="Arial"/>
          <w:sz w:val="20"/>
          <w:szCs w:val="20"/>
        </w:rPr>
      </w:pPr>
      <w:r w:rsidRPr="00B25C76">
        <w:rPr>
          <w:rFonts w:ascii="Arial" w:hAnsi="Arial" w:cs="Arial"/>
          <w:sz w:val="20"/>
          <w:szCs w:val="20"/>
        </w:rPr>
        <w:t>plochy pro související zahrádkářskou činnost (zahrnující zejména pěstování ovocných stromů, zeleniny a květin, zpracování plodů pro vlastní potřebu a pěstování okrasných dřevin a květin)</w:t>
      </w:r>
    </w:p>
    <w:p w14:paraId="416A4509" w14:textId="77777777" w:rsidR="00706D71" w:rsidRPr="00B25C76" w:rsidRDefault="00706D71">
      <w:pPr>
        <w:numPr>
          <w:ilvl w:val="0"/>
          <w:numId w:val="106"/>
        </w:numPr>
        <w:suppressAutoHyphens/>
        <w:autoSpaceDE w:val="0"/>
        <w:ind w:left="1080"/>
        <w:contextualSpacing/>
        <w:jc w:val="both"/>
        <w:rPr>
          <w:rFonts w:ascii="Arial" w:hAnsi="Arial" w:cs="Arial"/>
          <w:sz w:val="20"/>
          <w:szCs w:val="20"/>
        </w:rPr>
      </w:pPr>
      <w:r w:rsidRPr="00B25C76">
        <w:rPr>
          <w:rFonts w:ascii="Arial" w:hAnsi="Arial" w:cs="Arial"/>
          <w:sz w:val="20"/>
          <w:szCs w:val="20"/>
        </w:rPr>
        <w:t>komunikace, parkovací stání</w:t>
      </w:r>
    </w:p>
    <w:p w14:paraId="24E74682" w14:textId="77777777" w:rsidR="00706D71" w:rsidRPr="00B25C76" w:rsidRDefault="00706D71">
      <w:pPr>
        <w:numPr>
          <w:ilvl w:val="0"/>
          <w:numId w:val="106"/>
        </w:numPr>
        <w:suppressAutoHyphens/>
        <w:autoSpaceDE w:val="0"/>
        <w:ind w:left="1080"/>
        <w:contextualSpacing/>
        <w:jc w:val="both"/>
        <w:rPr>
          <w:rFonts w:ascii="Arial" w:hAnsi="Arial" w:cs="Arial"/>
          <w:sz w:val="20"/>
          <w:szCs w:val="20"/>
        </w:rPr>
      </w:pPr>
      <w:r w:rsidRPr="00B25C76">
        <w:rPr>
          <w:rFonts w:ascii="Arial" w:hAnsi="Arial" w:cs="Arial"/>
          <w:sz w:val="20"/>
          <w:szCs w:val="20"/>
        </w:rPr>
        <w:t>veřejná prostranství</w:t>
      </w:r>
    </w:p>
    <w:p w14:paraId="5788B3B4" w14:textId="77777777" w:rsidR="00706D71" w:rsidRPr="00B25C76" w:rsidRDefault="00706D71">
      <w:pPr>
        <w:numPr>
          <w:ilvl w:val="0"/>
          <w:numId w:val="106"/>
        </w:numPr>
        <w:suppressAutoHyphens/>
        <w:autoSpaceDE w:val="0"/>
        <w:ind w:left="1080"/>
        <w:contextualSpacing/>
        <w:jc w:val="both"/>
        <w:rPr>
          <w:rFonts w:ascii="Arial" w:hAnsi="Arial" w:cs="Arial"/>
          <w:sz w:val="20"/>
          <w:szCs w:val="20"/>
        </w:rPr>
      </w:pPr>
      <w:r w:rsidRPr="00B25C76">
        <w:rPr>
          <w:rFonts w:ascii="Arial" w:hAnsi="Arial" w:cs="Arial"/>
          <w:sz w:val="20"/>
          <w:szCs w:val="20"/>
        </w:rPr>
        <w:t>veřejná zeleň, dětská hřiště</w:t>
      </w:r>
    </w:p>
    <w:p w14:paraId="3262EF5C" w14:textId="77777777" w:rsidR="00706D71" w:rsidRPr="00B25C76" w:rsidRDefault="00706D71">
      <w:pPr>
        <w:numPr>
          <w:ilvl w:val="0"/>
          <w:numId w:val="106"/>
        </w:numPr>
        <w:suppressAutoHyphens/>
        <w:autoSpaceDE w:val="0"/>
        <w:ind w:left="1080"/>
        <w:contextualSpacing/>
        <w:jc w:val="both"/>
        <w:rPr>
          <w:rFonts w:ascii="Arial" w:hAnsi="Arial" w:cs="Arial"/>
          <w:sz w:val="20"/>
          <w:szCs w:val="20"/>
        </w:rPr>
      </w:pPr>
      <w:r w:rsidRPr="00B25C76">
        <w:rPr>
          <w:rFonts w:ascii="Arial" w:hAnsi="Arial" w:cs="Arial"/>
          <w:sz w:val="20"/>
          <w:szCs w:val="20"/>
        </w:rPr>
        <w:t>související technická infrastruktura</w:t>
      </w:r>
    </w:p>
    <w:p w14:paraId="188576A3" w14:textId="77777777" w:rsidR="00706D71" w:rsidRPr="00B25C76" w:rsidRDefault="00706D71">
      <w:pPr>
        <w:numPr>
          <w:ilvl w:val="0"/>
          <w:numId w:val="106"/>
        </w:numPr>
        <w:suppressAutoHyphens/>
        <w:autoSpaceDE w:val="0"/>
        <w:ind w:left="1080"/>
        <w:contextualSpacing/>
        <w:jc w:val="both"/>
        <w:rPr>
          <w:rFonts w:ascii="Arial" w:hAnsi="Arial" w:cs="Arial"/>
          <w:sz w:val="20"/>
          <w:szCs w:val="20"/>
        </w:rPr>
      </w:pPr>
      <w:r w:rsidRPr="00B25C76">
        <w:rPr>
          <w:rFonts w:ascii="Arial" w:hAnsi="Arial" w:cs="Arial"/>
          <w:sz w:val="20"/>
          <w:szCs w:val="20"/>
        </w:rPr>
        <w:t>sportovní plochy</w:t>
      </w:r>
    </w:p>
    <w:p w14:paraId="5325195D" w14:textId="77777777" w:rsidR="00706D71" w:rsidRPr="00B25C76" w:rsidRDefault="00706D71" w:rsidP="00B25C76">
      <w:pPr>
        <w:autoSpaceDE w:val="0"/>
        <w:contextualSpacing/>
        <w:jc w:val="both"/>
        <w:rPr>
          <w:rFonts w:ascii="Arial" w:hAnsi="Arial" w:cs="Arial"/>
          <w:bCs/>
          <w:sz w:val="20"/>
          <w:szCs w:val="20"/>
        </w:rPr>
      </w:pPr>
    </w:p>
    <w:p w14:paraId="514AEFEF" w14:textId="77777777" w:rsidR="00706D71" w:rsidRPr="00B25C76" w:rsidRDefault="00706D71">
      <w:pPr>
        <w:numPr>
          <w:ilvl w:val="0"/>
          <w:numId w:val="105"/>
        </w:numPr>
        <w:suppressAutoHyphens/>
        <w:autoSpaceDE w:val="0"/>
        <w:contextualSpacing/>
        <w:jc w:val="both"/>
        <w:rPr>
          <w:rFonts w:ascii="Arial" w:hAnsi="Arial" w:cs="Arial"/>
          <w:bCs/>
          <w:sz w:val="20"/>
          <w:szCs w:val="20"/>
        </w:rPr>
      </w:pPr>
      <w:r w:rsidRPr="00B25C76">
        <w:rPr>
          <w:rFonts w:ascii="Arial" w:hAnsi="Arial" w:cs="Arial"/>
          <w:bCs/>
          <w:sz w:val="20"/>
          <w:szCs w:val="20"/>
        </w:rPr>
        <w:t>nepřípustné využití</w:t>
      </w:r>
    </w:p>
    <w:p w14:paraId="1CC900C9" w14:textId="5D8C5882" w:rsidR="000D2317" w:rsidRDefault="00706D71">
      <w:pPr>
        <w:numPr>
          <w:ilvl w:val="0"/>
          <w:numId w:val="107"/>
        </w:numPr>
        <w:suppressAutoHyphens/>
        <w:autoSpaceDE w:val="0"/>
        <w:ind w:left="1080"/>
        <w:contextualSpacing/>
        <w:jc w:val="both"/>
        <w:rPr>
          <w:rFonts w:ascii="Arial" w:hAnsi="Arial" w:cs="Arial"/>
          <w:sz w:val="20"/>
          <w:szCs w:val="20"/>
        </w:rPr>
      </w:pPr>
      <w:r w:rsidRPr="00B25C76">
        <w:rPr>
          <w:rFonts w:ascii="Arial" w:hAnsi="Arial" w:cs="Arial"/>
          <w:sz w:val="20"/>
          <w:szCs w:val="20"/>
        </w:rPr>
        <w:t>bydlení</w:t>
      </w:r>
      <w:r w:rsidR="000D2317">
        <w:rPr>
          <w:rFonts w:ascii="Arial" w:hAnsi="Arial" w:cs="Arial"/>
          <w:sz w:val="20"/>
          <w:szCs w:val="20"/>
        </w:rPr>
        <w:t xml:space="preserve"> s výjimkou stávajících RD; nelze připustit další změnu na bydlení</w:t>
      </w:r>
      <w:r w:rsidRPr="00B25C76">
        <w:rPr>
          <w:rFonts w:ascii="Arial" w:hAnsi="Arial" w:cs="Arial"/>
          <w:sz w:val="20"/>
          <w:szCs w:val="20"/>
        </w:rPr>
        <w:t xml:space="preserve"> </w:t>
      </w:r>
    </w:p>
    <w:p w14:paraId="42E373EC" w14:textId="14F1D6C5" w:rsidR="00706D71" w:rsidRPr="00B25C76" w:rsidRDefault="00706D71">
      <w:pPr>
        <w:numPr>
          <w:ilvl w:val="0"/>
          <w:numId w:val="107"/>
        </w:numPr>
        <w:suppressAutoHyphens/>
        <w:autoSpaceDE w:val="0"/>
        <w:ind w:left="1080"/>
        <w:contextualSpacing/>
        <w:jc w:val="both"/>
        <w:rPr>
          <w:rFonts w:ascii="Arial" w:hAnsi="Arial" w:cs="Arial"/>
          <w:sz w:val="20"/>
          <w:szCs w:val="20"/>
        </w:rPr>
      </w:pPr>
      <w:r w:rsidRPr="00B25C76">
        <w:rPr>
          <w:rFonts w:ascii="Arial" w:hAnsi="Arial" w:cs="Arial"/>
          <w:sz w:val="20"/>
          <w:szCs w:val="20"/>
        </w:rPr>
        <w:t xml:space="preserve">výroba, sklady, komerce a služby, občanská vybavenost </w:t>
      </w:r>
    </w:p>
    <w:p w14:paraId="2AE3053E" w14:textId="77777777" w:rsidR="00706D71" w:rsidRPr="00B25C76" w:rsidRDefault="00706D71">
      <w:pPr>
        <w:numPr>
          <w:ilvl w:val="0"/>
          <w:numId w:val="107"/>
        </w:numPr>
        <w:suppressAutoHyphens/>
        <w:autoSpaceDE w:val="0"/>
        <w:ind w:left="1080"/>
        <w:contextualSpacing/>
        <w:jc w:val="both"/>
        <w:rPr>
          <w:rFonts w:ascii="Arial" w:hAnsi="Arial" w:cs="Arial"/>
          <w:sz w:val="20"/>
          <w:szCs w:val="20"/>
        </w:rPr>
      </w:pPr>
      <w:r w:rsidRPr="00B25C76">
        <w:rPr>
          <w:rFonts w:ascii="Arial" w:hAnsi="Arial" w:cs="Arial"/>
          <w:sz w:val="20"/>
          <w:szCs w:val="20"/>
        </w:rPr>
        <w:t>ostatní funkce a stavby nesouvisející s hlavním využitím</w:t>
      </w:r>
    </w:p>
    <w:p w14:paraId="624CF390" w14:textId="77777777" w:rsidR="00706D71" w:rsidRPr="00B25C76" w:rsidRDefault="00706D71" w:rsidP="00B25C76">
      <w:pPr>
        <w:suppressAutoHyphens/>
        <w:autoSpaceDE w:val="0"/>
        <w:contextualSpacing/>
        <w:rPr>
          <w:rFonts w:ascii="Arial" w:hAnsi="Arial" w:cs="Arial"/>
          <w:sz w:val="20"/>
          <w:szCs w:val="20"/>
        </w:rPr>
      </w:pPr>
    </w:p>
    <w:p w14:paraId="09984F20" w14:textId="65749B7B" w:rsidR="00996453" w:rsidRPr="00AC5ED5" w:rsidRDefault="00996453">
      <w:pPr>
        <w:numPr>
          <w:ilvl w:val="0"/>
          <w:numId w:val="105"/>
        </w:numPr>
        <w:suppressAutoHyphens/>
        <w:autoSpaceDE w:val="0"/>
        <w:contextualSpacing/>
        <w:jc w:val="both"/>
        <w:rPr>
          <w:rFonts w:ascii="Arial" w:hAnsi="Arial" w:cs="Arial"/>
          <w:bCs/>
          <w:sz w:val="20"/>
          <w:szCs w:val="20"/>
        </w:rPr>
      </w:pPr>
      <w:r w:rsidRPr="00996453">
        <w:rPr>
          <w:rFonts w:ascii="Arial" w:hAnsi="Arial" w:cs="Arial"/>
          <w:bCs/>
          <w:sz w:val="20"/>
          <w:szCs w:val="20"/>
        </w:rPr>
        <w:t>plošné a prostorové regulace</w:t>
      </w:r>
    </w:p>
    <w:p w14:paraId="78597CA5" w14:textId="051DAC59" w:rsidR="00996453" w:rsidRDefault="00996453">
      <w:pPr>
        <w:numPr>
          <w:ilvl w:val="0"/>
          <w:numId w:val="144"/>
        </w:numPr>
        <w:suppressAutoHyphens/>
        <w:autoSpaceDE w:val="0"/>
        <w:ind w:left="1080"/>
        <w:contextualSpacing/>
        <w:jc w:val="both"/>
        <w:rPr>
          <w:rFonts w:ascii="Arial" w:hAnsi="Arial" w:cs="Arial"/>
          <w:sz w:val="20"/>
          <w:szCs w:val="20"/>
        </w:rPr>
      </w:pPr>
      <w:r>
        <w:rPr>
          <w:rFonts w:ascii="Arial" w:hAnsi="Arial" w:cs="Arial"/>
          <w:sz w:val="20"/>
          <w:szCs w:val="20"/>
        </w:rPr>
        <w:t>maximální zastavěná plocha stavbou pro rekreaci je 60</w:t>
      </w:r>
      <w:r w:rsidR="007F092C">
        <w:rPr>
          <w:rFonts w:ascii="Arial" w:hAnsi="Arial" w:cs="Arial"/>
          <w:sz w:val="20"/>
          <w:szCs w:val="20"/>
        </w:rPr>
        <w:t xml:space="preserve"> </w:t>
      </w:r>
      <w:r>
        <w:rPr>
          <w:rFonts w:ascii="Arial" w:hAnsi="Arial" w:cs="Arial"/>
          <w:sz w:val="20"/>
          <w:szCs w:val="20"/>
        </w:rPr>
        <w:t>m</w:t>
      </w:r>
      <w:r w:rsidRPr="00AC5ED5">
        <w:rPr>
          <w:rFonts w:ascii="Arial" w:hAnsi="Arial" w:cs="Arial"/>
          <w:sz w:val="20"/>
          <w:szCs w:val="20"/>
          <w:vertAlign w:val="superscript"/>
        </w:rPr>
        <w:t>2</w:t>
      </w:r>
      <w:r>
        <w:rPr>
          <w:rFonts w:ascii="Arial" w:hAnsi="Arial" w:cs="Arial"/>
          <w:sz w:val="20"/>
          <w:szCs w:val="20"/>
        </w:rPr>
        <w:t>, vztahuje se na novostavby i změny stavby, maximální výška stavby je</w:t>
      </w:r>
      <w:r w:rsidR="007F092C">
        <w:rPr>
          <w:rFonts w:ascii="Arial" w:hAnsi="Arial" w:cs="Arial"/>
          <w:sz w:val="20"/>
          <w:szCs w:val="20"/>
        </w:rPr>
        <w:t xml:space="preserve"> </w:t>
      </w:r>
      <w:proofErr w:type="gramStart"/>
      <w:r w:rsidR="007F092C">
        <w:rPr>
          <w:rFonts w:ascii="Arial" w:hAnsi="Arial" w:cs="Arial"/>
          <w:sz w:val="20"/>
          <w:szCs w:val="20"/>
        </w:rPr>
        <w:t>7</w:t>
      </w:r>
      <w:r>
        <w:rPr>
          <w:rFonts w:ascii="Arial" w:hAnsi="Arial" w:cs="Arial"/>
          <w:sz w:val="20"/>
          <w:szCs w:val="20"/>
        </w:rPr>
        <w:t>m</w:t>
      </w:r>
      <w:proofErr w:type="gramEnd"/>
      <w:r w:rsidR="007F092C">
        <w:rPr>
          <w:rFonts w:ascii="Arial" w:hAnsi="Arial" w:cs="Arial"/>
          <w:sz w:val="20"/>
          <w:szCs w:val="20"/>
        </w:rPr>
        <w:t xml:space="preserve"> </w:t>
      </w:r>
      <w:r>
        <w:rPr>
          <w:rFonts w:ascii="Arial" w:hAnsi="Arial" w:cs="Arial"/>
          <w:sz w:val="20"/>
          <w:szCs w:val="20"/>
        </w:rPr>
        <w:t>od průměrné výšky přilehlého původního terénu</w:t>
      </w:r>
    </w:p>
    <w:p w14:paraId="3044B6EF" w14:textId="6C2C4BDD" w:rsidR="00AC5ED5" w:rsidRDefault="00996453">
      <w:pPr>
        <w:numPr>
          <w:ilvl w:val="0"/>
          <w:numId w:val="144"/>
        </w:numPr>
        <w:suppressAutoHyphens/>
        <w:autoSpaceDE w:val="0"/>
        <w:ind w:left="1080"/>
        <w:contextualSpacing/>
        <w:jc w:val="both"/>
        <w:rPr>
          <w:rFonts w:ascii="Arial" w:hAnsi="Arial" w:cs="Arial"/>
          <w:sz w:val="20"/>
          <w:szCs w:val="20"/>
        </w:rPr>
      </w:pPr>
      <w:r>
        <w:rPr>
          <w:rFonts w:ascii="Arial" w:hAnsi="Arial" w:cs="Arial"/>
          <w:sz w:val="20"/>
          <w:szCs w:val="20"/>
        </w:rPr>
        <w:t xml:space="preserve">minimální velikost </w:t>
      </w:r>
      <w:r w:rsidRPr="00996453">
        <w:rPr>
          <w:rFonts w:ascii="Arial" w:hAnsi="Arial" w:cs="Arial"/>
          <w:sz w:val="20"/>
          <w:szCs w:val="20"/>
        </w:rPr>
        <w:t>stavebního pozemku pro stavbu</w:t>
      </w:r>
      <w:r>
        <w:rPr>
          <w:rFonts w:ascii="Arial" w:hAnsi="Arial" w:cs="Arial"/>
          <w:sz w:val="20"/>
          <w:szCs w:val="20"/>
        </w:rPr>
        <w:t xml:space="preserve"> individuální rekreace je </w:t>
      </w:r>
      <w:r w:rsidR="000D2317">
        <w:rPr>
          <w:rFonts w:ascii="Arial" w:hAnsi="Arial" w:cs="Arial"/>
          <w:sz w:val="20"/>
          <w:szCs w:val="20"/>
        </w:rPr>
        <w:t>4</w:t>
      </w:r>
      <w:r>
        <w:rPr>
          <w:rFonts w:ascii="Arial" w:hAnsi="Arial" w:cs="Arial"/>
          <w:sz w:val="20"/>
          <w:szCs w:val="20"/>
        </w:rPr>
        <w:t>00</w:t>
      </w:r>
      <w:r w:rsidR="007F092C">
        <w:rPr>
          <w:rFonts w:ascii="Arial" w:hAnsi="Arial" w:cs="Arial"/>
          <w:sz w:val="20"/>
          <w:szCs w:val="20"/>
        </w:rPr>
        <w:t xml:space="preserve"> </w:t>
      </w:r>
      <w:r>
        <w:rPr>
          <w:rFonts w:ascii="Arial" w:hAnsi="Arial" w:cs="Arial"/>
          <w:sz w:val="20"/>
          <w:szCs w:val="20"/>
        </w:rPr>
        <w:t>m</w:t>
      </w:r>
      <w:r w:rsidRPr="00AC5ED5">
        <w:rPr>
          <w:rFonts w:ascii="Arial" w:hAnsi="Arial" w:cs="Arial"/>
          <w:sz w:val="20"/>
          <w:szCs w:val="20"/>
          <w:vertAlign w:val="superscript"/>
        </w:rPr>
        <w:t>2</w:t>
      </w:r>
    </w:p>
    <w:p w14:paraId="78E13E98" w14:textId="1E91FCBE" w:rsidR="00AC5ED5" w:rsidRDefault="00AC5ED5">
      <w:pPr>
        <w:numPr>
          <w:ilvl w:val="0"/>
          <w:numId w:val="144"/>
        </w:numPr>
        <w:suppressAutoHyphens/>
        <w:autoSpaceDE w:val="0"/>
        <w:ind w:left="1080"/>
        <w:contextualSpacing/>
        <w:jc w:val="both"/>
        <w:rPr>
          <w:rFonts w:ascii="Arial" w:hAnsi="Arial" w:cs="Arial"/>
          <w:sz w:val="20"/>
          <w:szCs w:val="20"/>
        </w:rPr>
      </w:pPr>
      <w:r w:rsidRPr="00AC5ED5">
        <w:rPr>
          <w:rFonts w:ascii="Arial" w:hAnsi="Arial" w:cs="Arial"/>
          <w:sz w:val="20"/>
          <w:szCs w:val="20"/>
        </w:rPr>
        <w:t xml:space="preserve">minimální koeficient zeleně </w:t>
      </w:r>
      <w:r>
        <w:rPr>
          <w:rFonts w:ascii="Arial" w:hAnsi="Arial" w:cs="Arial"/>
          <w:sz w:val="20"/>
          <w:szCs w:val="20"/>
        </w:rPr>
        <w:t>6</w:t>
      </w:r>
      <w:r w:rsidRPr="00AC5ED5">
        <w:rPr>
          <w:rFonts w:ascii="Arial" w:hAnsi="Arial" w:cs="Arial"/>
          <w:sz w:val="20"/>
          <w:szCs w:val="20"/>
        </w:rPr>
        <w:t>0%</w:t>
      </w:r>
    </w:p>
    <w:p w14:paraId="13AEEBCF" w14:textId="77777777" w:rsidR="007F092C" w:rsidRDefault="007F092C" w:rsidP="007F092C">
      <w:pPr>
        <w:suppressAutoHyphens/>
        <w:autoSpaceDE w:val="0"/>
        <w:contextualSpacing/>
        <w:jc w:val="both"/>
        <w:rPr>
          <w:rFonts w:ascii="Arial" w:hAnsi="Arial" w:cs="Arial"/>
          <w:sz w:val="20"/>
          <w:szCs w:val="20"/>
        </w:rPr>
      </w:pPr>
    </w:p>
    <w:p w14:paraId="68138CA4" w14:textId="77777777" w:rsidR="007F092C" w:rsidRDefault="007F092C" w:rsidP="007F092C">
      <w:pPr>
        <w:suppressAutoHyphens/>
        <w:autoSpaceDE w:val="0"/>
        <w:contextualSpacing/>
        <w:jc w:val="both"/>
        <w:rPr>
          <w:rFonts w:ascii="Arial" w:hAnsi="Arial" w:cs="Arial"/>
          <w:sz w:val="20"/>
          <w:szCs w:val="20"/>
        </w:rPr>
      </w:pPr>
    </w:p>
    <w:p w14:paraId="23B19057" w14:textId="77777777" w:rsidR="007F092C" w:rsidRPr="00AC5ED5" w:rsidRDefault="007F092C" w:rsidP="007F092C">
      <w:pPr>
        <w:suppressAutoHyphens/>
        <w:autoSpaceDE w:val="0"/>
        <w:contextualSpacing/>
        <w:jc w:val="both"/>
        <w:rPr>
          <w:rFonts w:ascii="Arial" w:hAnsi="Arial" w:cs="Arial"/>
          <w:sz w:val="20"/>
          <w:szCs w:val="20"/>
        </w:rPr>
      </w:pPr>
    </w:p>
    <w:p w14:paraId="036400A2" w14:textId="5C63B536" w:rsidR="0065520B" w:rsidRPr="0065520B" w:rsidRDefault="0065520B" w:rsidP="0065520B">
      <w:pPr>
        <w:suppressAutoHyphens/>
        <w:autoSpaceDE w:val="0"/>
        <w:ind w:left="1418"/>
        <w:contextualSpacing/>
        <w:jc w:val="both"/>
        <w:rPr>
          <w:rFonts w:ascii="Arial" w:eastAsia="Calibri" w:hAnsi="Arial" w:cs="Arial"/>
          <w:color w:val="000000"/>
          <w:sz w:val="20"/>
          <w:szCs w:val="20"/>
          <w:lang w:eastAsia="en-US"/>
        </w:rPr>
      </w:pPr>
    </w:p>
    <w:p w14:paraId="1715FE4E" w14:textId="77777777" w:rsidR="0065520B" w:rsidRPr="00B25C76" w:rsidRDefault="0065520B" w:rsidP="0065520B">
      <w:pPr>
        <w:suppressAutoHyphens/>
        <w:autoSpaceDE w:val="0"/>
        <w:contextualSpacing/>
        <w:jc w:val="both"/>
        <w:rPr>
          <w:rFonts w:ascii="Arial" w:eastAsia="Calibri" w:hAnsi="Arial" w:cs="Arial"/>
          <w:color w:val="000000"/>
          <w:sz w:val="20"/>
          <w:szCs w:val="20"/>
          <w:lang w:eastAsia="en-US"/>
        </w:rPr>
      </w:pPr>
    </w:p>
    <w:p w14:paraId="160D36B5" w14:textId="77777777" w:rsidR="008B0682" w:rsidRDefault="008B0682">
      <w:pPr>
        <w:rPr>
          <w:rFonts w:ascii="Arial" w:hAnsi="Arial" w:cs="Arial"/>
          <w:b/>
          <w:sz w:val="20"/>
          <w:szCs w:val="20"/>
        </w:rPr>
      </w:pPr>
      <w:bookmarkStart w:id="57" w:name="_Hlk35366200"/>
      <w:r>
        <w:rPr>
          <w:rFonts w:ascii="Arial" w:hAnsi="Arial" w:cs="Arial"/>
          <w:b/>
          <w:sz w:val="20"/>
          <w:szCs w:val="20"/>
        </w:rPr>
        <w:br w:type="page"/>
      </w:r>
    </w:p>
    <w:p w14:paraId="2F58D3B5" w14:textId="7412F350"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OV </w:t>
      </w:r>
      <w:r w:rsidRPr="00B25C76">
        <w:rPr>
          <w:rFonts w:ascii="Arial" w:hAnsi="Arial" w:cs="Arial"/>
          <w:b/>
          <w:sz w:val="20"/>
          <w:szCs w:val="20"/>
        </w:rPr>
        <w:tab/>
        <w:t>- občanské vybavení veřejné</w:t>
      </w:r>
    </w:p>
    <w:p w14:paraId="7DBE913B" w14:textId="77777777" w:rsidR="00706D71" w:rsidRPr="00B25C76" w:rsidRDefault="00706D71" w:rsidP="00B25C76">
      <w:pPr>
        <w:tabs>
          <w:tab w:val="left" w:pos="1068"/>
        </w:tabs>
        <w:autoSpaceDE w:val="0"/>
        <w:contextualSpacing/>
        <w:jc w:val="both"/>
        <w:rPr>
          <w:rFonts w:ascii="Arial" w:eastAsia="Calibri" w:hAnsi="Arial" w:cs="Arial"/>
          <w:b/>
          <w:bCs/>
          <w:color w:val="000000"/>
          <w:sz w:val="20"/>
          <w:szCs w:val="20"/>
          <w:lang w:eastAsia="ar-SA"/>
        </w:rPr>
      </w:pPr>
    </w:p>
    <w:p w14:paraId="12D67368" w14:textId="77777777" w:rsidR="00706D71" w:rsidRPr="00B25C76" w:rsidRDefault="00706D71">
      <w:pPr>
        <w:numPr>
          <w:ilvl w:val="0"/>
          <w:numId w:val="10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481610B5" w14:textId="7CF928B8" w:rsidR="00706D71" w:rsidRPr="00B25C76" w:rsidRDefault="00706D71" w:rsidP="00B25C76">
      <w:p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ab/>
        <w:t xml:space="preserve">občanské vybavení vzdělávací, církevní, kulturní, zdravotnické, pro spolkovou činnost, sociální </w:t>
      </w:r>
      <w:r w:rsidR="00CF344D" w:rsidRPr="00B25C76">
        <w:rPr>
          <w:rFonts w:ascii="Arial" w:hAnsi="Arial" w:cs="Arial"/>
          <w:color w:val="000000"/>
          <w:sz w:val="20"/>
          <w:szCs w:val="20"/>
        </w:rPr>
        <w:tab/>
      </w:r>
      <w:r w:rsidRPr="00B25C76">
        <w:rPr>
          <w:rFonts w:ascii="Arial" w:hAnsi="Arial" w:cs="Arial"/>
          <w:color w:val="000000"/>
          <w:sz w:val="20"/>
          <w:szCs w:val="20"/>
        </w:rPr>
        <w:t>a veřejně správní, pro integrovaný záchranný systém (policie, hasičský záchranný sbor)</w:t>
      </w:r>
    </w:p>
    <w:p w14:paraId="118BC4E0" w14:textId="77777777" w:rsidR="00706D71" w:rsidRPr="00B25C76" w:rsidRDefault="00706D71" w:rsidP="00B25C76">
      <w:pPr>
        <w:autoSpaceDE w:val="0"/>
        <w:contextualSpacing/>
        <w:jc w:val="both"/>
        <w:rPr>
          <w:rFonts w:ascii="Arial" w:hAnsi="Arial" w:cs="Arial"/>
          <w:color w:val="000000"/>
          <w:sz w:val="20"/>
          <w:szCs w:val="20"/>
        </w:rPr>
      </w:pPr>
    </w:p>
    <w:p w14:paraId="3A0C860A" w14:textId="77777777" w:rsidR="00706D71" w:rsidRPr="00B25C76" w:rsidRDefault="00706D71">
      <w:pPr>
        <w:numPr>
          <w:ilvl w:val="0"/>
          <w:numId w:val="10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0D7EFE1C" w14:textId="77777777"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jiné druhy nekomerčního občanského vybavení (např. pro sport), </w:t>
      </w:r>
    </w:p>
    <w:p w14:paraId="5BE72ECB" w14:textId="77777777"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pozemní komunikace, parkovací stání</w:t>
      </w:r>
    </w:p>
    <w:p w14:paraId="4EFB0B8B" w14:textId="1FEB6DFC"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zařízení komerční vybavenosti (jako doplňková funkce objektů veřejného občanského vybavení, např. obchodní zařízení, veřejné stravování, služby a drobné provozovny) do </w:t>
      </w:r>
      <w:r w:rsidR="00A90760">
        <w:rPr>
          <w:rFonts w:ascii="Arial" w:hAnsi="Arial" w:cs="Arial"/>
          <w:color w:val="000000"/>
          <w:sz w:val="20"/>
          <w:szCs w:val="20"/>
        </w:rPr>
        <w:t>4</w:t>
      </w:r>
      <w:r w:rsidRPr="00B25C76">
        <w:rPr>
          <w:rFonts w:ascii="Arial" w:hAnsi="Arial" w:cs="Arial"/>
          <w:color w:val="000000"/>
          <w:sz w:val="20"/>
          <w:szCs w:val="20"/>
        </w:rPr>
        <w:t>0% hrubé podlažní plochy</w:t>
      </w:r>
    </w:p>
    <w:p w14:paraId="0FF6BF9F" w14:textId="77777777"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chráněné byty, služební byty, veřejné stravovací zařízení; v součtu do 30% hrubé podlažní plochy</w:t>
      </w:r>
    </w:p>
    <w:p w14:paraId="0821EE5D" w14:textId="77777777"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veřejná prostranství</w:t>
      </w:r>
    </w:p>
    <w:p w14:paraId="18C210B9" w14:textId="77777777"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plochy zeleně, dětská hřiště</w:t>
      </w:r>
    </w:p>
    <w:p w14:paraId="68083FC1" w14:textId="77777777" w:rsidR="00706D71" w:rsidRPr="00B25C76" w:rsidRDefault="00706D71">
      <w:pPr>
        <w:numPr>
          <w:ilvl w:val="0"/>
          <w:numId w:val="94"/>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související technická infrastruktura</w:t>
      </w:r>
    </w:p>
    <w:p w14:paraId="1F82B1F2" w14:textId="77777777" w:rsidR="00706D71" w:rsidRPr="00B25C76" w:rsidRDefault="00706D71" w:rsidP="00B25C76">
      <w:pPr>
        <w:autoSpaceDE w:val="0"/>
        <w:contextualSpacing/>
        <w:jc w:val="both"/>
        <w:rPr>
          <w:rFonts w:ascii="Arial" w:hAnsi="Arial" w:cs="Arial"/>
          <w:color w:val="000000"/>
          <w:sz w:val="20"/>
          <w:szCs w:val="20"/>
        </w:rPr>
      </w:pPr>
    </w:p>
    <w:p w14:paraId="73F15ACA" w14:textId="77777777" w:rsidR="00706D71" w:rsidRPr="00B25C76" w:rsidRDefault="00706D71">
      <w:pPr>
        <w:numPr>
          <w:ilvl w:val="0"/>
          <w:numId w:val="103"/>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0D34FB56" w14:textId="77777777" w:rsidR="00706D71" w:rsidRPr="00B25C76" w:rsidRDefault="00706D71">
      <w:pPr>
        <w:numPr>
          <w:ilvl w:val="0"/>
          <w:numId w:val="95"/>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bydlení nad rámec uvedený v přípustném využití, výroba, rekreace</w:t>
      </w:r>
    </w:p>
    <w:p w14:paraId="449AC0C6" w14:textId="77777777" w:rsidR="00706D71" w:rsidRPr="00B25C76" w:rsidRDefault="00706D71">
      <w:pPr>
        <w:numPr>
          <w:ilvl w:val="0"/>
          <w:numId w:val="95"/>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pohřebiště</w:t>
      </w:r>
    </w:p>
    <w:p w14:paraId="7FE23E0C" w14:textId="77777777" w:rsidR="00706D71" w:rsidRPr="00B25C76" w:rsidRDefault="00706D71" w:rsidP="00B25C76">
      <w:pPr>
        <w:autoSpaceDE w:val="0"/>
        <w:contextualSpacing/>
        <w:jc w:val="both"/>
        <w:rPr>
          <w:rFonts w:ascii="Arial" w:hAnsi="Arial" w:cs="Arial"/>
          <w:bCs/>
          <w:color w:val="000000"/>
          <w:sz w:val="20"/>
          <w:szCs w:val="20"/>
        </w:rPr>
      </w:pPr>
    </w:p>
    <w:p w14:paraId="25735590" w14:textId="77777777" w:rsidR="00706D71" w:rsidRPr="00B25C76" w:rsidRDefault="00706D71" w:rsidP="00B25C76">
      <w:pPr>
        <w:autoSpaceDE w:val="0"/>
        <w:contextualSpacing/>
        <w:jc w:val="both"/>
        <w:rPr>
          <w:rFonts w:ascii="Arial" w:hAnsi="Arial" w:cs="Arial"/>
          <w:bCs/>
          <w:color w:val="000000"/>
          <w:sz w:val="20"/>
          <w:szCs w:val="20"/>
        </w:rPr>
      </w:pPr>
    </w:p>
    <w:p w14:paraId="54A62AE3" w14:textId="77777777" w:rsidR="00706D71" w:rsidRPr="00B25C76" w:rsidRDefault="00706D71" w:rsidP="00B25C76">
      <w:pPr>
        <w:autoSpaceDE w:val="0"/>
        <w:contextualSpacing/>
        <w:jc w:val="both"/>
        <w:rPr>
          <w:rFonts w:ascii="Arial" w:hAnsi="Arial" w:cs="Arial"/>
          <w:bCs/>
          <w:color w:val="000000"/>
          <w:sz w:val="20"/>
          <w:szCs w:val="20"/>
        </w:rPr>
      </w:pPr>
    </w:p>
    <w:bookmarkEnd w:id="57"/>
    <w:p w14:paraId="05C81B70" w14:textId="77777777"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 xml:space="preserve">OK </w:t>
      </w:r>
      <w:r w:rsidRPr="00B25C76">
        <w:rPr>
          <w:rFonts w:ascii="Arial" w:hAnsi="Arial" w:cs="Arial"/>
          <w:b/>
          <w:sz w:val="20"/>
          <w:szCs w:val="20"/>
        </w:rPr>
        <w:tab/>
        <w:t>- občanské vybavení komerční</w:t>
      </w:r>
    </w:p>
    <w:p w14:paraId="68D14A69" w14:textId="77777777" w:rsidR="00706D71" w:rsidRPr="00B25C76" w:rsidRDefault="00706D71" w:rsidP="00B25C76">
      <w:pPr>
        <w:tabs>
          <w:tab w:val="left" w:pos="1068"/>
        </w:tabs>
        <w:autoSpaceDE w:val="0"/>
        <w:contextualSpacing/>
        <w:jc w:val="both"/>
        <w:rPr>
          <w:rFonts w:ascii="Arial" w:eastAsia="Calibri" w:hAnsi="Arial" w:cs="Arial"/>
          <w:b/>
          <w:bCs/>
          <w:color w:val="000000"/>
          <w:sz w:val="20"/>
          <w:szCs w:val="20"/>
          <w:lang w:eastAsia="ar-SA"/>
        </w:rPr>
      </w:pPr>
    </w:p>
    <w:p w14:paraId="40209D39" w14:textId="77777777" w:rsidR="00706D71" w:rsidRPr="00B25C76" w:rsidRDefault="00706D71">
      <w:pPr>
        <w:numPr>
          <w:ilvl w:val="0"/>
          <w:numId w:val="109"/>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3E3C6FF2" w14:textId="77777777" w:rsidR="00706D71" w:rsidRPr="00B25C76" w:rsidRDefault="00706D71" w:rsidP="00B25C76">
      <w:p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ab/>
        <w:t>občanské vybavení komerčního charakteru</w:t>
      </w:r>
    </w:p>
    <w:p w14:paraId="2F9F6165" w14:textId="77777777" w:rsidR="00706D71" w:rsidRPr="00B25C76" w:rsidRDefault="00706D71" w:rsidP="00B25C76">
      <w:pPr>
        <w:autoSpaceDE w:val="0"/>
        <w:contextualSpacing/>
        <w:jc w:val="both"/>
        <w:rPr>
          <w:rFonts w:ascii="Arial" w:hAnsi="Arial" w:cs="Arial"/>
          <w:color w:val="000000"/>
          <w:sz w:val="20"/>
          <w:szCs w:val="20"/>
        </w:rPr>
      </w:pPr>
    </w:p>
    <w:p w14:paraId="1068284D" w14:textId="77777777" w:rsidR="00706D71" w:rsidRPr="00B25C76" w:rsidRDefault="00706D71">
      <w:pPr>
        <w:numPr>
          <w:ilvl w:val="0"/>
          <w:numId w:val="109"/>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06DEC5D4" w14:textId="56E47594" w:rsidR="00706D71" w:rsidRDefault="00706D71">
      <w:pPr>
        <w:numPr>
          <w:ilvl w:val="0"/>
          <w:numId w:val="11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jiné druhy komerčního </w:t>
      </w:r>
      <w:r w:rsidR="00AA5A95">
        <w:rPr>
          <w:rFonts w:ascii="Arial" w:hAnsi="Arial" w:cs="Arial"/>
          <w:color w:val="000000"/>
          <w:sz w:val="20"/>
          <w:szCs w:val="20"/>
        </w:rPr>
        <w:t xml:space="preserve">i nekomerčního </w:t>
      </w:r>
      <w:r w:rsidRPr="00B25C76">
        <w:rPr>
          <w:rFonts w:ascii="Arial" w:hAnsi="Arial" w:cs="Arial"/>
          <w:color w:val="000000"/>
          <w:sz w:val="20"/>
          <w:szCs w:val="20"/>
        </w:rPr>
        <w:t xml:space="preserve">občanského vybavení (např. pro sport, veřejné stravování, obchod, </w:t>
      </w:r>
      <w:r w:rsidR="00B21BEB">
        <w:rPr>
          <w:rFonts w:ascii="Arial" w:hAnsi="Arial" w:cs="Arial"/>
          <w:color w:val="000000"/>
          <w:sz w:val="20"/>
          <w:szCs w:val="20"/>
        </w:rPr>
        <w:t xml:space="preserve">ubytování, </w:t>
      </w:r>
      <w:r w:rsidRPr="00B25C76">
        <w:rPr>
          <w:rFonts w:ascii="Arial" w:hAnsi="Arial" w:cs="Arial"/>
          <w:color w:val="000000"/>
          <w:sz w:val="20"/>
          <w:szCs w:val="20"/>
        </w:rPr>
        <w:t>služby</w:t>
      </w:r>
      <w:r w:rsidR="00AA5A95">
        <w:rPr>
          <w:rFonts w:ascii="Arial" w:hAnsi="Arial" w:cs="Arial"/>
          <w:color w:val="000000"/>
          <w:sz w:val="20"/>
          <w:szCs w:val="20"/>
        </w:rPr>
        <w:t>, vzdělávání a sociální služby včetně zdravotnických</w:t>
      </w:r>
      <w:r w:rsidRPr="00B25C76">
        <w:rPr>
          <w:rFonts w:ascii="Arial" w:hAnsi="Arial" w:cs="Arial"/>
          <w:color w:val="000000"/>
          <w:sz w:val="20"/>
          <w:szCs w:val="20"/>
        </w:rPr>
        <w:t xml:space="preserve"> apod.), </w:t>
      </w:r>
    </w:p>
    <w:p w14:paraId="329416CE" w14:textId="0D16445D" w:rsidR="00D50BB1" w:rsidRPr="00B25C76" w:rsidRDefault="00D50BB1">
      <w:pPr>
        <w:numPr>
          <w:ilvl w:val="0"/>
          <w:numId w:val="110"/>
        </w:numPr>
        <w:suppressAutoHyphens/>
        <w:autoSpaceDE w:val="0"/>
        <w:ind w:left="1080"/>
        <w:contextualSpacing/>
        <w:jc w:val="both"/>
        <w:rPr>
          <w:rFonts w:ascii="Arial" w:hAnsi="Arial" w:cs="Arial"/>
          <w:color w:val="000000"/>
          <w:sz w:val="20"/>
          <w:szCs w:val="20"/>
        </w:rPr>
      </w:pPr>
      <w:r>
        <w:rPr>
          <w:rFonts w:ascii="Arial" w:hAnsi="Arial" w:cs="Arial"/>
          <w:color w:val="000000"/>
          <w:sz w:val="20"/>
          <w:szCs w:val="20"/>
        </w:rPr>
        <w:t>nerušící drobná výroba bez zvýšeného nároku na dopravní obsluhu</w:t>
      </w:r>
    </w:p>
    <w:p w14:paraId="2B57FDCE" w14:textId="77777777" w:rsidR="00706D71" w:rsidRPr="00B25C76" w:rsidRDefault="00706D71">
      <w:pPr>
        <w:numPr>
          <w:ilvl w:val="0"/>
          <w:numId w:val="11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pozemní komunikace, parkovací stání</w:t>
      </w:r>
    </w:p>
    <w:p w14:paraId="69B08C9E" w14:textId="06DF8E76" w:rsidR="00706D71" w:rsidRPr="00B25C76" w:rsidRDefault="00706D71">
      <w:pPr>
        <w:numPr>
          <w:ilvl w:val="0"/>
          <w:numId w:val="11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bydlení</w:t>
      </w:r>
      <w:r w:rsidR="00A90760">
        <w:rPr>
          <w:rFonts w:ascii="Arial" w:hAnsi="Arial" w:cs="Arial"/>
          <w:color w:val="000000"/>
          <w:sz w:val="20"/>
          <w:szCs w:val="20"/>
        </w:rPr>
        <w:t xml:space="preserve"> a </w:t>
      </w:r>
      <w:r w:rsidRPr="00B25C76">
        <w:rPr>
          <w:rFonts w:ascii="Arial" w:hAnsi="Arial" w:cs="Arial"/>
          <w:color w:val="000000"/>
          <w:sz w:val="20"/>
          <w:szCs w:val="20"/>
        </w:rPr>
        <w:t xml:space="preserve">veřejné stravovací zařízení; v součtu do </w:t>
      </w:r>
      <w:r w:rsidR="00A90760">
        <w:rPr>
          <w:rFonts w:ascii="Arial" w:hAnsi="Arial" w:cs="Arial"/>
          <w:color w:val="000000"/>
          <w:sz w:val="20"/>
          <w:szCs w:val="20"/>
        </w:rPr>
        <w:t>3</w:t>
      </w:r>
      <w:r w:rsidRPr="00B25C76">
        <w:rPr>
          <w:rFonts w:ascii="Arial" w:hAnsi="Arial" w:cs="Arial"/>
          <w:color w:val="000000"/>
          <w:sz w:val="20"/>
          <w:szCs w:val="20"/>
        </w:rPr>
        <w:t>0% hrubé podlažní plochy</w:t>
      </w:r>
    </w:p>
    <w:p w14:paraId="350F7FDC" w14:textId="77777777" w:rsidR="00706D71" w:rsidRPr="00B25C76" w:rsidRDefault="00706D71">
      <w:pPr>
        <w:numPr>
          <w:ilvl w:val="0"/>
          <w:numId w:val="11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veřejná prostranství</w:t>
      </w:r>
    </w:p>
    <w:p w14:paraId="2EA8FB6E" w14:textId="77777777" w:rsidR="00706D71" w:rsidRPr="00B25C76" w:rsidRDefault="00706D71">
      <w:pPr>
        <w:numPr>
          <w:ilvl w:val="0"/>
          <w:numId w:val="11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plochy zeleně, dětská hřiště</w:t>
      </w:r>
    </w:p>
    <w:p w14:paraId="23C28301" w14:textId="77777777" w:rsidR="00706D71" w:rsidRPr="00B25C76" w:rsidRDefault="00706D71">
      <w:pPr>
        <w:numPr>
          <w:ilvl w:val="0"/>
          <w:numId w:val="11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související technická infrastruktura</w:t>
      </w:r>
    </w:p>
    <w:p w14:paraId="7828813F" w14:textId="77777777" w:rsidR="00706D71" w:rsidRPr="00B25C76" w:rsidRDefault="00706D71" w:rsidP="00B25C76">
      <w:pPr>
        <w:autoSpaceDE w:val="0"/>
        <w:contextualSpacing/>
        <w:jc w:val="both"/>
        <w:rPr>
          <w:rFonts w:ascii="Arial" w:hAnsi="Arial" w:cs="Arial"/>
          <w:color w:val="000000"/>
          <w:sz w:val="20"/>
          <w:szCs w:val="20"/>
        </w:rPr>
      </w:pPr>
    </w:p>
    <w:p w14:paraId="44F33D74" w14:textId="77777777" w:rsidR="00706D71" w:rsidRPr="00B25C76" w:rsidRDefault="00706D71">
      <w:pPr>
        <w:numPr>
          <w:ilvl w:val="0"/>
          <w:numId w:val="109"/>
        </w:numPr>
        <w:suppressAutoHyphens/>
        <w:autoSpaceDE w:val="0"/>
        <w:ind w:hanging="357"/>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428976D0" w14:textId="77777777" w:rsidR="00706D71" w:rsidRPr="00B25C76" w:rsidRDefault="00706D71">
      <w:pPr>
        <w:numPr>
          <w:ilvl w:val="0"/>
          <w:numId w:val="111"/>
        </w:numPr>
        <w:suppressAutoHyphens/>
        <w:autoSpaceDE w:val="0"/>
        <w:ind w:left="1080" w:hanging="357"/>
        <w:contextualSpacing/>
        <w:jc w:val="both"/>
        <w:rPr>
          <w:rFonts w:ascii="Arial" w:hAnsi="Arial" w:cs="Arial"/>
          <w:color w:val="000000"/>
          <w:sz w:val="20"/>
          <w:szCs w:val="20"/>
        </w:rPr>
      </w:pPr>
      <w:r w:rsidRPr="00B25C76">
        <w:rPr>
          <w:rFonts w:ascii="Arial" w:hAnsi="Arial" w:cs="Arial"/>
          <w:color w:val="000000"/>
          <w:sz w:val="20"/>
          <w:szCs w:val="20"/>
        </w:rPr>
        <w:t>rekreace</w:t>
      </w:r>
    </w:p>
    <w:p w14:paraId="2E9FE414" w14:textId="77777777" w:rsidR="00706D71" w:rsidRDefault="00706D71">
      <w:pPr>
        <w:numPr>
          <w:ilvl w:val="0"/>
          <w:numId w:val="111"/>
        </w:numPr>
        <w:suppressAutoHyphens/>
        <w:autoSpaceDE w:val="0"/>
        <w:ind w:left="1080" w:hanging="357"/>
        <w:contextualSpacing/>
        <w:jc w:val="both"/>
        <w:rPr>
          <w:rFonts w:ascii="Arial" w:hAnsi="Arial" w:cs="Arial"/>
          <w:color w:val="000000"/>
          <w:sz w:val="20"/>
          <w:szCs w:val="20"/>
        </w:rPr>
      </w:pPr>
      <w:r w:rsidRPr="00B25C76">
        <w:rPr>
          <w:rFonts w:ascii="Arial" w:hAnsi="Arial" w:cs="Arial"/>
          <w:color w:val="000000"/>
          <w:sz w:val="20"/>
          <w:szCs w:val="20"/>
        </w:rPr>
        <w:t>pohřebiště</w:t>
      </w:r>
    </w:p>
    <w:p w14:paraId="2A900A0B" w14:textId="41B1E7C4" w:rsidR="00EC11D2" w:rsidRPr="00B25C76" w:rsidRDefault="00EC11D2">
      <w:pPr>
        <w:numPr>
          <w:ilvl w:val="0"/>
          <w:numId w:val="111"/>
        </w:numPr>
        <w:suppressAutoHyphens/>
        <w:autoSpaceDE w:val="0"/>
        <w:ind w:left="1080" w:hanging="357"/>
        <w:contextualSpacing/>
        <w:jc w:val="both"/>
        <w:rPr>
          <w:rFonts w:ascii="Arial" w:hAnsi="Arial" w:cs="Arial"/>
          <w:color w:val="000000"/>
          <w:sz w:val="20"/>
          <w:szCs w:val="20"/>
        </w:rPr>
      </w:pPr>
      <w:r>
        <w:rPr>
          <w:rFonts w:ascii="Arial" w:hAnsi="Arial" w:cs="Arial"/>
          <w:color w:val="000000"/>
          <w:sz w:val="20"/>
          <w:szCs w:val="20"/>
        </w:rPr>
        <w:t>rodinné a bytové domy</w:t>
      </w:r>
    </w:p>
    <w:p w14:paraId="46FD96ED" w14:textId="77777777" w:rsidR="00706D71" w:rsidRPr="00B25C76" w:rsidRDefault="00706D71" w:rsidP="00B25C76">
      <w:pPr>
        <w:autoSpaceDE w:val="0"/>
        <w:contextualSpacing/>
        <w:jc w:val="both"/>
        <w:rPr>
          <w:rFonts w:ascii="Arial" w:hAnsi="Arial" w:cs="Arial"/>
          <w:bCs/>
          <w:color w:val="000000"/>
          <w:sz w:val="20"/>
          <w:szCs w:val="20"/>
        </w:rPr>
      </w:pPr>
    </w:p>
    <w:p w14:paraId="186145A6" w14:textId="77777777" w:rsidR="00AD4922" w:rsidRPr="00960455" w:rsidRDefault="00AD4922">
      <w:pPr>
        <w:numPr>
          <w:ilvl w:val="0"/>
          <w:numId w:val="109"/>
        </w:numPr>
        <w:suppressAutoHyphens/>
        <w:autoSpaceDE w:val="0"/>
        <w:ind w:hanging="357"/>
        <w:contextualSpacing/>
        <w:jc w:val="both"/>
        <w:rPr>
          <w:rFonts w:ascii="Arial" w:eastAsia="Calibri" w:hAnsi="Arial" w:cs="Arial"/>
          <w:sz w:val="20"/>
          <w:szCs w:val="20"/>
          <w:lang w:eastAsia="ar-SA"/>
        </w:rPr>
      </w:pPr>
      <w:r>
        <w:rPr>
          <w:rFonts w:ascii="Arial" w:eastAsia="Calibri" w:hAnsi="Arial" w:cs="Arial"/>
          <w:sz w:val="20"/>
          <w:szCs w:val="20"/>
          <w:lang w:eastAsia="ar-SA"/>
        </w:rPr>
        <w:t>plošné a prostorové regulace</w:t>
      </w:r>
    </w:p>
    <w:p w14:paraId="66B9BF74" w14:textId="31C12DD3" w:rsidR="00AD4922" w:rsidRPr="00AD4922" w:rsidRDefault="00AD4922">
      <w:pPr>
        <w:numPr>
          <w:ilvl w:val="0"/>
          <w:numId w:val="146"/>
        </w:numPr>
        <w:suppressAutoHyphens/>
        <w:autoSpaceDE w:val="0"/>
        <w:ind w:left="1080" w:hanging="357"/>
        <w:contextualSpacing/>
        <w:jc w:val="both"/>
        <w:rPr>
          <w:rFonts w:ascii="Arial" w:hAnsi="Arial" w:cs="Arial"/>
          <w:color w:val="000000"/>
          <w:sz w:val="20"/>
          <w:szCs w:val="20"/>
        </w:rPr>
      </w:pPr>
      <w:r w:rsidRPr="00AD4922">
        <w:rPr>
          <w:rFonts w:ascii="Arial" w:hAnsi="Arial" w:cs="Arial"/>
          <w:color w:val="000000"/>
          <w:sz w:val="20"/>
          <w:szCs w:val="20"/>
        </w:rPr>
        <w:t>minimální velikost stavebního pozemku není určena</w:t>
      </w:r>
    </w:p>
    <w:p w14:paraId="7EF2B049" w14:textId="15F9EB95" w:rsidR="00AD4922" w:rsidRPr="00AD4922" w:rsidRDefault="00AD4922">
      <w:pPr>
        <w:numPr>
          <w:ilvl w:val="0"/>
          <w:numId w:val="146"/>
        </w:numPr>
        <w:suppressAutoHyphens/>
        <w:autoSpaceDE w:val="0"/>
        <w:ind w:left="1080" w:hanging="357"/>
        <w:contextualSpacing/>
        <w:jc w:val="both"/>
        <w:rPr>
          <w:rFonts w:ascii="Arial" w:hAnsi="Arial" w:cs="Arial"/>
          <w:color w:val="000000"/>
          <w:sz w:val="20"/>
          <w:szCs w:val="20"/>
        </w:rPr>
      </w:pPr>
      <w:r w:rsidRPr="00AD4922">
        <w:rPr>
          <w:rFonts w:ascii="Arial" w:hAnsi="Arial" w:cs="Arial"/>
          <w:color w:val="000000"/>
          <w:sz w:val="20"/>
          <w:szCs w:val="20"/>
        </w:rPr>
        <w:t>maximální výška zástavby je 2 nadzemní podlaží plus podkroví</w:t>
      </w:r>
      <w:r w:rsidR="00F34FBE">
        <w:rPr>
          <w:rFonts w:ascii="Arial" w:hAnsi="Arial" w:cs="Arial"/>
          <w:color w:val="000000"/>
          <w:sz w:val="20"/>
          <w:szCs w:val="20"/>
        </w:rPr>
        <w:t xml:space="preserve"> </w:t>
      </w:r>
      <w:r w:rsidRPr="00AD4922">
        <w:rPr>
          <w:rFonts w:ascii="Arial" w:hAnsi="Arial" w:cs="Arial"/>
          <w:color w:val="000000"/>
          <w:sz w:val="20"/>
          <w:szCs w:val="20"/>
        </w:rPr>
        <w:t xml:space="preserve">při maximální výšce </w:t>
      </w:r>
      <w:proofErr w:type="gramStart"/>
      <w:r w:rsidRPr="00AD4922">
        <w:rPr>
          <w:rFonts w:ascii="Arial" w:hAnsi="Arial" w:cs="Arial"/>
          <w:color w:val="000000"/>
          <w:sz w:val="20"/>
          <w:szCs w:val="20"/>
        </w:rPr>
        <w:t>7m</w:t>
      </w:r>
      <w:proofErr w:type="gramEnd"/>
      <w:r w:rsidRPr="00AD4922">
        <w:rPr>
          <w:rFonts w:ascii="Arial" w:hAnsi="Arial" w:cs="Arial"/>
          <w:color w:val="000000"/>
          <w:sz w:val="20"/>
          <w:szCs w:val="20"/>
        </w:rPr>
        <w:t xml:space="preserve"> okapní hrany a </w:t>
      </w:r>
      <w:proofErr w:type="gramStart"/>
      <w:r w:rsidRPr="00AD4922">
        <w:rPr>
          <w:rFonts w:ascii="Arial" w:hAnsi="Arial" w:cs="Arial"/>
          <w:color w:val="000000"/>
          <w:sz w:val="20"/>
          <w:szCs w:val="20"/>
        </w:rPr>
        <w:t>12m</w:t>
      </w:r>
      <w:proofErr w:type="gramEnd"/>
      <w:r w:rsidRPr="00AD4922">
        <w:rPr>
          <w:rFonts w:ascii="Arial" w:hAnsi="Arial" w:cs="Arial"/>
          <w:color w:val="000000"/>
          <w:sz w:val="20"/>
          <w:szCs w:val="20"/>
        </w:rPr>
        <w:t xml:space="preserve"> hřebene nebo maximální výšce atiky </w:t>
      </w:r>
      <w:proofErr w:type="gramStart"/>
      <w:r w:rsidRPr="00AD4922">
        <w:rPr>
          <w:rFonts w:ascii="Arial" w:hAnsi="Arial" w:cs="Arial"/>
          <w:color w:val="000000"/>
          <w:sz w:val="20"/>
          <w:szCs w:val="20"/>
        </w:rPr>
        <w:t>9m</w:t>
      </w:r>
      <w:proofErr w:type="gramEnd"/>
      <w:r w:rsidRPr="00AD4922">
        <w:rPr>
          <w:rFonts w:ascii="Arial" w:hAnsi="Arial" w:cs="Arial"/>
          <w:color w:val="000000"/>
          <w:sz w:val="20"/>
          <w:szCs w:val="20"/>
        </w:rPr>
        <w:t xml:space="preserve"> u ploché střechy; měřeno od průměrné výšky přilehlého terénu</w:t>
      </w:r>
    </w:p>
    <w:p w14:paraId="3F61D6FB" w14:textId="77777777" w:rsidR="00AD4922" w:rsidRDefault="00AD4922">
      <w:pPr>
        <w:numPr>
          <w:ilvl w:val="0"/>
          <w:numId w:val="146"/>
        </w:numPr>
        <w:suppressAutoHyphens/>
        <w:autoSpaceDE w:val="0"/>
        <w:ind w:left="1080" w:hanging="357"/>
        <w:contextualSpacing/>
        <w:jc w:val="both"/>
        <w:rPr>
          <w:rFonts w:ascii="Arial" w:hAnsi="Arial" w:cs="Arial"/>
          <w:color w:val="000000"/>
          <w:sz w:val="20"/>
          <w:szCs w:val="20"/>
        </w:rPr>
      </w:pPr>
      <w:r w:rsidRPr="00AD4922">
        <w:rPr>
          <w:rFonts w:ascii="Arial" w:hAnsi="Arial" w:cs="Arial"/>
          <w:color w:val="000000"/>
          <w:sz w:val="20"/>
          <w:szCs w:val="20"/>
        </w:rPr>
        <w:t>v případě pultové střechy (sklon pod 15 st.) platí ustanovení shodné pro plochou střechu</w:t>
      </w:r>
    </w:p>
    <w:p w14:paraId="1D74071C" w14:textId="2C00A58A" w:rsidR="00AD4922" w:rsidRPr="00AD4922" w:rsidRDefault="00AD4922">
      <w:pPr>
        <w:numPr>
          <w:ilvl w:val="0"/>
          <w:numId w:val="146"/>
        </w:numPr>
        <w:suppressAutoHyphens/>
        <w:autoSpaceDE w:val="0"/>
        <w:ind w:left="1080" w:hanging="357"/>
        <w:contextualSpacing/>
        <w:jc w:val="both"/>
        <w:rPr>
          <w:rFonts w:ascii="Arial" w:hAnsi="Arial" w:cs="Arial"/>
          <w:color w:val="000000"/>
          <w:sz w:val="20"/>
          <w:szCs w:val="20"/>
        </w:rPr>
      </w:pPr>
      <w:r w:rsidRPr="00AD4922">
        <w:rPr>
          <w:rFonts w:ascii="Arial" w:hAnsi="Arial" w:cs="Arial"/>
          <w:color w:val="000000"/>
          <w:sz w:val="20"/>
          <w:szCs w:val="20"/>
        </w:rPr>
        <w:t xml:space="preserve">zastavěná plocha pozemků pro zástavbu </w:t>
      </w:r>
      <w:r w:rsidR="000D2317">
        <w:rPr>
          <w:rFonts w:ascii="Arial" w:hAnsi="Arial" w:cs="Arial"/>
          <w:color w:val="000000"/>
          <w:sz w:val="20"/>
          <w:szCs w:val="20"/>
        </w:rPr>
        <w:t xml:space="preserve">nadzemními stavbami </w:t>
      </w:r>
      <w:r w:rsidRPr="00AD4922">
        <w:rPr>
          <w:rFonts w:ascii="Arial" w:hAnsi="Arial" w:cs="Arial"/>
          <w:color w:val="000000"/>
          <w:sz w:val="20"/>
          <w:szCs w:val="20"/>
        </w:rPr>
        <w:t xml:space="preserve">max. </w:t>
      </w:r>
      <w:proofErr w:type="gramStart"/>
      <w:r w:rsidRPr="00AD4922">
        <w:rPr>
          <w:rFonts w:ascii="Arial" w:hAnsi="Arial" w:cs="Arial"/>
          <w:color w:val="000000"/>
          <w:sz w:val="20"/>
          <w:szCs w:val="20"/>
        </w:rPr>
        <w:t>60%</w:t>
      </w:r>
      <w:proofErr w:type="gramEnd"/>
      <w:r w:rsidRPr="00AD4922">
        <w:rPr>
          <w:rFonts w:ascii="Arial" w:hAnsi="Arial" w:cs="Arial"/>
          <w:color w:val="000000"/>
          <w:sz w:val="20"/>
          <w:szCs w:val="20"/>
        </w:rPr>
        <w:t xml:space="preserve">; </w:t>
      </w:r>
      <w:r w:rsidR="000D2317">
        <w:rPr>
          <w:rFonts w:ascii="Arial" w:hAnsi="Arial" w:cs="Arial"/>
          <w:color w:val="000000"/>
          <w:sz w:val="20"/>
          <w:szCs w:val="20"/>
        </w:rPr>
        <w:t>koeficient</w:t>
      </w:r>
      <w:r w:rsidR="000D2317" w:rsidRPr="00AD4922">
        <w:rPr>
          <w:rFonts w:ascii="Arial" w:hAnsi="Arial" w:cs="Arial"/>
          <w:color w:val="000000"/>
          <w:sz w:val="20"/>
          <w:szCs w:val="20"/>
        </w:rPr>
        <w:t xml:space="preserve"> </w:t>
      </w:r>
      <w:r w:rsidRPr="00AD4922">
        <w:rPr>
          <w:rFonts w:ascii="Arial" w:hAnsi="Arial" w:cs="Arial"/>
          <w:color w:val="000000"/>
          <w:sz w:val="20"/>
          <w:szCs w:val="20"/>
        </w:rPr>
        <w:t>zeleně min. 30%</w:t>
      </w:r>
    </w:p>
    <w:p w14:paraId="07418602" w14:textId="50D1A6D4" w:rsidR="00AD4922" w:rsidRPr="00AD4922" w:rsidRDefault="000D2317">
      <w:pPr>
        <w:numPr>
          <w:ilvl w:val="0"/>
          <w:numId w:val="146"/>
        </w:numPr>
        <w:suppressAutoHyphens/>
        <w:autoSpaceDE w:val="0"/>
        <w:ind w:left="1080" w:hanging="357"/>
        <w:contextualSpacing/>
        <w:jc w:val="both"/>
        <w:rPr>
          <w:rFonts w:ascii="Arial" w:hAnsi="Arial" w:cs="Arial"/>
          <w:color w:val="000000"/>
          <w:sz w:val="20"/>
          <w:szCs w:val="20"/>
        </w:rPr>
      </w:pPr>
      <w:r>
        <w:rPr>
          <w:rFonts w:ascii="Arial" w:hAnsi="Arial" w:cs="Arial"/>
          <w:color w:val="000000"/>
          <w:sz w:val="20"/>
          <w:szCs w:val="20"/>
        </w:rPr>
        <w:t>koeficient zeleně lze nahradit</w:t>
      </w:r>
      <w:r w:rsidR="00AD4922" w:rsidRPr="00AD4922">
        <w:rPr>
          <w:rFonts w:ascii="Arial" w:hAnsi="Arial" w:cs="Arial"/>
          <w:color w:val="000000"/>
          <w:sz w:val="20"/>
          <w:szCs w:val="20"/>
        </w:rPr>
        <w:t xml:space="preserve"> v případě, že na střeše (a terasách) stavby bude navržena vegetační skladba; minimální započitatelná plocha je 1 x </w:t>
      </w:r>
      <w:proofErr w:type="gramStart"/>
      <w:r w:rsidR="00AD4922" w:rsidRPr="00AD4922">
        <w:rPr>
          <w:rFonts w:ascii="Arial" w:hAnsi="Arial" w:cs="Arial"/>
          <w:color w:val="000000"/>
          <w:sz w:val="20"/>
          <w:szCs w:val="20"/>
        </w:rPr>
        <w:t>2m</w:t>
      </w:r>
      <w:proofErr w:type="gramEnd"/>
      <w:r w:rsidR="00AD4922" w:rsidRPr="00AD4922">
        <w:rPr>
          <w:rFonts w:ascii="Arial" w:hAnsi="Arial" w:cs="Arial"/>
          <w:color w:val="000000"/>
          <w:sz w:val="20"/>
          <w:szCs w:val="20"/>
        </w:rPr>
        <w:t>, přičemž žádný z těchto rozměrů nesmí být menší; započitatelná zeleň musí být nejméně dvojnásobné velikosti</w:t>
      </w:r>
      <w:r w:rsidR="00F34FBE">
        <w:rPr>
          <w:rFonts w:ascii="Arial" w:hAnsi="Arial" w:cs="Arial"/>
          <w:color w:val="000000"/>
          <w:sz w:val="20"/>
          <w:szCs w:val="20"/>
        </w:rPr>
        <w:t>,</w:t>
      </w:r>
      <w:r w:rsidR="00AD4922" w:rsidRPr="00AD4922">
        <w:rPr>
          <w:rFonts w:ascii="Arial" w:hAnsi="Arial" w:cs="Arial"/>
          <w:color w:val="000000"/>
          <w:sz w:val="20"/>
          <w:szCs w:val="20"/>
        </w:rPr>
        <w:t xml:space="preserve"> než je požadavek na zeleň na pozemku</w:t>
      </w:r>
    </w:p>
    <w:p w14:paraId="78CDAC3D" w14:textId="20C4478A" w:rsidR="00BC3122" w:rsidRPr="00BC3122" w:rsidRDefault="00BC3122">
      <w:pPr>
        <w:numPr>
          <w:ilvl w:val="0"/>
          <w:numId w:val="146"/>
        </w:numPr>
        <w:suppressAutoHyphens/>
        <w:autoSpaceDE w:val="0"/>
        <w:ind w:left="1080" w:hanging="357"/>
        <w:contextualSpacing/>
        <w:jc w:val="both"/>
        <w:rPr>
          <w:rFonts w:ascii="Arial" w:hAnsi="Arial" w:cs="Arial"/>
          <w:color w:val="000000"/>
          <w:sz w:val="20"/>
          <w:szCs w:val="20"/>
        </w:rPr>
      </w:pPr>
      <w:r>
        <w:rPr>
          <w:rFonts w:ascii="Arial" w:hAnsi="Arial" w:cs="Arial"/>
          <w:color w:val="000000"/>
          <w:sz w:val="20"/>
          <w:szCs w:val="20"/>
        </w:rPr>
        <w:t>vegetační střecha pod FVE panely se nepočítá do % zeleně, bere se jako střecha bez vegetace</w:t>
      </w:r>
    </w:p>
    <w:p w14:paraId="0993DCC4" w14:textId="77777777" w:rsidR="00706D71" w:rsidRPr="00B25C76" w:rsidRDefault="00706D71" w:rsidP="00B25C76">
      <w:pPr>
        <w:contextualSpacing/>
        <w:rPr>
          <w:rFonts w:ascii="Arial" w:hAnsi="Arial" w:cs="Arial"/>
          <w:b/>
          <w:sz w:val="20"/>
          <w:szCs w:val="20"/>
        </w:rPr>
      </w:pPr>
    </w:p>
    <w:p w14:paraId="34FB7985" w14:textId="38672C00"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OS </w:t>
      </w:r>
      <w:r w:rsidRPr="00B25C76">
        <w:rPr>
          <w:rFonts w:ascii="Arial" w:hAnsi="Arial" w:cs="Arial"/>
          <w:b/>
          <w:sz w:val="20"/>
          <w:szCs w:val="20"/>
        </w:rPr>
        <w:tab/>
        <w:t>- občanské vybavení sport</w:t>
      </w:r>
    </w:p>
    <w:p w14:paraId="2E71AEB2" w14:textId="77777777" w:rsidR="00706D71" w:rsidRPr="00B25C76" w:rsidRDefault="00706D71" w:rsidP="00B25C76">
      <w:pPr>
        <w:autoSpaceDE w:val="0"/>
        <w:contextualSpacing/>
        <w:jc w:val="both"/>
        <w:rPr>
          <w:rFonts w:ascii="Arial" w:hAnsi="Arial" w:cs="Arial"/>
          <w:color w:val="000000"/>
          <w:sz w:val="20"/>
          <w:szCs w:val="20"/>
        </w:rPr>
      </w:pPr>
    </w:p>
    <w:p w14:paraId="5A47B229" w14:textId="77777777" w:rsidR="00706D71" w:rsidRPr="00B25C76" w:rsidRDefault="00706D71">
      <w:pPr>
        <w:numPr>
          <w:ilvl w:val="0"/>
          <w:numId w:val="112"/>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0B8AC463" w14:textId="77777777" w:rsidR="00706D71" w:rsidRPr="00B25C76" w:rsidRDefault="00706D71" w:rsidP="00B25C76">
      <w:p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ab/>
        <w:t>plochy pro zařízení a stavby sloužící k tělovýchově a rekreačnímu sportu</w:t>
      </w:r>
    </w:p>
    <w:p w14:paraId="659CB63F" w14:textId="77777777" w:rsidR="00706D71" w:rsidRPr="00B25C76" w:rsidRDefault="00706D71" w:rsidP="00B25C76">
      <w:pPr>
        <w:suppressAutoHyphens/>
        <w:autoSpaceDE w:val="0"/>
        <w:contextualSpacing/>
        <w:jc w:val="both"/>
        <w:rPr>
          <w:rFonts w:ascii="Arial" w:eastAsia="Calibri" w:hAnsi="Arial" w:cs="Arial"/>
          <w:color w:val="000000"/>
          <w:sz w:val="20"/>
          <w:szCs w:val="20"/>
          <w:lang w:eastAsia="ar-SA"/>
        </w:rPr>
      </w:pPr>
    </w:p>
    <w:p w14:paraId="48087623" w14:textId="77777777" w:rsidR="00706D71" w:rsidRPr="00B25C76" w:rsidRDefault="00706D71">
      <w:pPr>
        <w:numPr>
          <w:ilvl w:val="0"/>
          <w:numId w:val="112"/>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07A90219" w14:textId="77777777" w:rsidR="00706D71" w:rsidRPr="00B25C76" w:rsidRDefault="00706D71">
      <w:pPr>
        <w:numPr>
          <w:ilvl w:val="0"/>
          <w:numId w:val="92"/>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občanské vybavení vzdělávací, církevní, kulturní, zdravotnické, pro spolkovou činnost, sociální a veřejně správní, pro integrovaný záchranný systém (policie, hasičský záchranný sbor) nebo služby doplňkového charakteru (veřejné stravování, obchod, ubytování), v součtu všechny tyto funkce do 30% hrubé podlažní plochy</w:t>
      </w:r>
    </w:p>
    <w:p w14:paraId="79C22357" w14:textId="77777777" w:rsidR="00706D71" w:rsidRPr="00B25C76" w:rsidRDefault="00706D71">
      <w:pPr>
        <w:numPr>
          <w:ilvl w:val="0"/>
          <w:numId w:val="92"/>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veřejně přístupná zeleň, veřejná prostranství</w:t>
      </w:r>
    </w:p>
    <w:p w14:paraId="27D2AB88" w14:textId="77777777" w:rsidR="00706D71" w:rsidRPr="00B25C76" w:rsidRDefault="00706D71">
      <w:pPr>
        <w:numPr>
          <w:ilvl w:val="0"/>
          <w:numId w:val="92"/>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pozemní komunikace, parkovací stání</w:t>
      </w:r>
    </w:p>
    <w:p w14:paraId="580B3BAC" w14:textId="77777777" w:rsidR="00706D71" w:rsidRPr="00B25C76" w:rsidRDefault="00706D71">
      <w:pPr>
        <w:numPr>
          <w:ilvl w:val="0"/>
          <w:numId w:val="92"/>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administrativní, provozní a hygienická zařízení související s hlavním využitím </w:t>
      </w:r>
    </w:p>
    <w:p w14:paraId="41FD2953" w14:textId="77777777" w:rsidR="00706D71" w:rsidRPr="00B25C76" w:rsidRDefault="00706D71">
      <w:pPr>
        <w:numPr>
          <w:ilvl w:val="0"/>
          <w:numId w:val="92"/>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služební byty; v součtu do 10% hrubé podlažní plochy staveb </w:t>
      </w:r>
    </w:p>
    <w:p w14:paraId="282727F3" w14:textId="77777777" w:rsidR="00706D71" w:rsidRPr="00B25C76" w:rsidRDefault="00706D71">
      <w:pPr>
        <w:numPr>
          <w:ilvl w:val="0"/>
          <w:numId w:val="92"/>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související technická infrastruktura</w:t>
      </w:r>
    </w:p>
    <w:p w14:paraId="0134641B" w14:textId="77777777" w:rsidR="00706D71" w:rsidRPr="00B25C76" w:rsidRDefault="00706D71" w:rsidP="00B25C76">
      <w:pPr>
        <w:autoSpaceDE w:val="0"/>
        <w:contextualSpacing/>
        <w:jc w:val="both"/>
        <w:rPr>
          <w:rFonts w:ascii="Arial" w:hAnsi="Arial" w:cs="Arial"/>
          <w:color w:val="000000"/>
          <w:sz w:val="20"/>
          <w:szCs w:val="20"/>
        </w:rPr>
      </w:pPr>
    </w:p>
    <w:p w14:paraId="51F11695" w14:textId="77777777" w:rsidR="00706D71" w:rsidRPr="00B25C76" w:rsidRDefault="00706D71">
      <w:pPr>
        <w:numPr>
          <w:ilvl w:val="0"/>
          <w:numId w:val="112"/>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28FC2381" w14:textId="77777777" w:rsidR="00706D71" w:rsidRPr="00B25C76" w:rsidRDefault="00706D71">
      <w:pPr>
        <w:numPr>
          <w:ilvl w:val="0"/>
          <w:numId w:val="93"/>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bydlení nad rámec uvedeného v přípustném využití</w:t>
      </w:r>
    </w:p>
    <w:p w14:paraId="6BEAD4D7" w14:textId="77777777" w:rsidR="00706D71" w:rsidRPr="00B25C76" w:rsidRDefault="00706D71">
      <w:pPr>
        <w:numPr>
          <w:ilvl w:val="0"/>
          <w:numId w:val="93"/>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výroba</w:t>
      </w:r>
    </w:p>
    <w:p w14:paraId="2AF4392A" w14:textId="77777777" w:rsidR="00706D71" w:rsidRPr="00B25C76" w:rsidRDefault="00706D71">
      <w:pPr>
        <w:numPr>
          <w:ilvl w:val="0"/>
          <w:numId w:val="93"/>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stavby individuální rekreace</w:t>
      </w:r>
    </w:p>
    <w:p w14:paraId="7641B9E0" w14:textId="77777777" w:rsidR="00706D71" w:rsidRPr="00B25C76" w:rsidRDefault="00706D71" w:rsidP="00B25C76">
      <w:pPr>
        <w:tabs>
          <w:tab w:val="left" w:pos="1068"/>
        </w:tabs>
        <w:autoSpaceDE w:val="0"/>
        <w:contextualSpacing/>
        <w:jc w:val="both"/>
        <w:rPr>
          <w:rFonts w:ascii="Arial" w:eastAsia="Calibri" w:hAnsi="Arial" w:cs="Arial"/>
          <w:bCs/>
          <w:color w:val="000000"/>
          <w:sz w:val="20"/>
          <w:szCs w:val="20"/>
          <w:lang w:eastAsia="ar-SA"/>
        </w:rPr>
      </w:pPr>
    </w:p>
    <w:p w14:paraId="76DA4DB1" w14:textId="77777777" w:rsidR="00706D71" w:rsidRPr="00B25C76" w:rsidRDefault="00706D71" w:rsidP="00B25C76">
      <w:pPr>
        <w:tabs>
          <w:tab w:val="left" w:pos="1068"/>
        </w:tabs>
        <w:autoSpaceDE w:val="0"/>
        <w:contextualSpacing/>
        <w:jc w:val="both"/>
        <w:rPr>
          <w:rFonts w:ascii="Arial" w:eastAsia="Calibri" w:hAnsi="Arial" w:cs="Arial"/>
          <w:bCs/>
          <w:color w:val="000000"/>
          <w:sz w:val="20"/>
          <w:szCs w:val="20"/>
          <w:lang w:eastAsia="ar-SA"/>
        </w:rPr>
      </w:pPr>
    </w:p>
    <w:p w14:paraId="2FE368F3" w14:textId="77777777" w:rsidR="00706D71" w:rsidRPr="00B25C76" w:rsidRDefault="00706D71" w:rsidP="00B25C76">
      <w:pPr>
        <w:tabs>
          <w:tab w:val="left" w:pos="1068"/>
        </w:tabs>
        <w:autoSpaceDE w:val="0"/>
        <w:contextualSpacing/>
        <w:jc w:val="both"/>
        <w:rPr>
          <w:rFonts w:ascii="Arial" w:eastAsia="Calibri" w:hAnsi="Arial" w:cs="Arial"/>
          <w:bCs/>
          <w:color w:val="000000"/>
          <w:sz w:val="20"/>
          <w:szCs w:val="20"/>
          <w:lang w:eastAsia="ar-SA"/>
        </w:rPr>
      </w:pPr>
    </w:p>
    <w:p w14:paraId="423E109D" w14:textId="77777777" w:rsidR="00706D71" w:rsidRPr="00B25C76" w:rsidRDefault="00706D71" w:rsidP="00B25C76">
      <w:pPr>
        <w:tabs>
          <w:tab w:val="left" w:pos="1068"/>
        </w:tabs>
        <w:autoSpaceDE w:val="0"/>
        <w:contextualSpacing/>
        <w:jc w:val="both"/>
        <w:rPr>
          <w:rFonts w:ascii="Arial" w:eastAsia="Calibri" w:hAnsi="Arial" w:cs="Arial"/>
          <w:bCs/>
          <w:color w:val="000000"/>
          <w:sz w:val="20"/>
          <w:szCs w:val="20"/>
          <w:lang w:eastAsia="ar-SA"/>
        </w:rPr>
      </w:pPr>
    </w:p>
    <w:p w14:paraId="621024CF" w14:textId="1C862D92"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 xml:space="preserve">OH </w:t>
      </w:r>
      <w:r w:rsidRPr="00B25C76">
        <w:rPr>
          <w:rFonts w:ascii="Arial" w:hAnsi="Arial" w:cs="Arial"/>
          <w:b/>
          <w:sz w:val="20"/>
          <w:szCs w:val="20"/>
        </w:rPr>
        <w:tab/>
        <w:t>- občanské vybavení hřbitovy</w:t>
      </w:r>
    </w:p>
    <w:p w14:paraId="206107DF" w14:textId="77777777" w:rsidR="00706D71" w:rsidRPr="00B25C76" w:rsidRDefault="00706D71" w:rsidP="00B25C76">
      <w:pPr>
        <w:tabs>
          <w:tab w:val="left" w:pos="1068"/>
        </w:tabs>
        <w:autoSpaceDE w:val="0"/>
        <w:contextualSpacing/>
        <w:jc w:val="both"/>
        <w:rPr>
          <w:rFonts w:ascii="Arial" w:eastAsia="Calibri" w:hAnsi="Arial" w:cs="Arial"/>
          <w:color w:val="000000"/>
          <w:sz w:val="20"/>
          <w:szCs w:val="20"/>
          <w:lang w:eastAsia="ar-SA"/>
        </w:rPr>
      </w:pPr>
    </w:p>
    <w:p w14:paraId="4577B45A" w14:textId="77777777" w:rsidR="00706D71" w:rsidRPr="00B25C76" w:rsidRDefault="00706D71">
      <w:pPr>
        <w:numPr>
          <w:ilvl w:val="0"/>
          <w:numId w:val="85"/>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hlavní využití</w:t>
      </w:r>
    </w:p>
    <w:p w14:paraId="1C4EBF55" w14:textId="77777777" w:rsidR="00706D71" w:rsidRPr="00B25C76" w:rsidRDefault="00706D71" w:rsidP="00B25C76">
      <w:p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ab/>
        <w:t>hřbitovy, pohřební síně, veřejně přístupná zeleň, rozptylová loučka, kolumbárium</w:t>
      </w:r>
    </w:p>
    <w:p w14:paraId="140EE32B" w14:textId="77777777" w:rsidR="00706D71" w:rsidRPr="00B25C76" w:rsidRDefault="00706D71" w:rsidP="00B25C76">
      <w:pPr>
        <w:suppressAutoHyphens/>
        <w:autoSpaceDE w:val="0"/>
        <w:contextualSpacing/>
        <w:jc w:val="both"/>
        <w:rPr>
          <w:rFonts w:ascii="Arial" w:eastAsia="Calibri" w:hAnsi="Arial" w:cs="Arial"/>
          <w:color w:val="000000"/>
          <w:sz w:val="20"/>
          <w:szCs w:val="20"/>
          <w:lang w:eastAsia="ar-SA"/>
        </w:rPr>
      </w:pPr>
    </w:p>
    <w:p w14:paraId="1A2DA072" w14:textId="77777777" w:rsidR="00706D71" w:rsidRPr="00B25C76" w:rsidRDefault="00706D71">
      <w:pPr>
        <w:numPr>
          <w:ilvl w:val="0"/>
          <w:numId w:val="85"/>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přípustné využití</w:t>
      </w:r>
    </w:p>
    <w:p w14:paraId="6370F540" w14:textId="77777777" w:rsidR="00706D71" w:rsidRPr="00B25C76" w:rsidRDefault="00706D71">
      <w:pPr>
        <w:numPr>
          <w:ilvl w:val="0"/>
          <w:numId w:val="96"/>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drobné stavby zahradní architektury, zahradní prvky</w:t>
      </w:r>
    </w:p>
    <w:p w14:paraId="7F7D8F28" w14:textId="77777777" w:rsidR="00706D71" w:rsidRPr="00B25C76" w:rsidRDefault="00706D71">
      <w:pPr>
        <w:numPr>
          <w:ilvl w:val="0"/>
          <w:numId w:val="96"/>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veřejná zeleň</w:t>
      </w:r>
    </w:p>
    <w:p w14:paraId="0EE9FBDA" w14:textId="77777777" w:rsidR="00706D71" w:rsidRPr="00B25C76" w:rsidRDefault="00706D71">
      <w:pPr>
        <w:numPr>
          <w:ilvl w:val="0"/>
          <w:numId w:val="96"/>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pěší cesty</w:t>
      </w:r>
    </w:p>
    <w:p w14:paraId="416F99A9" w14:textId="51B869BF" w:rsidR="00706D71" w:rsidRDefault="00706D71">
      <w:pPr>
        <w:numPr>
          <w:ilvl w:val="0"/>
          <w:numId w:val="96"/>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související technická vybavenost</w:t>
      </w:r>
    </w:p>
    <w:p w14:paraId="49ECEBE7" w14:textId="43A4B7F1" w:rsidR="00CF51BF" w:rsidRPr="00B25C76" w:rsidRDefault="00CF51BF">
      <w:pPr>
        <w:numPr>
          <w:ilvl w:val="0"/>
          <w:numId w:val="96"/>
        </w:numPr>
        <w:suppressAutoHyphens/>
        <w:autoSpaceDE w:val="0"/>
        <w:ind w:left="1080"/>
        <w:contextualSpacing/>
        <w:jc w:val="both"/>
        <w:rPr>
          <w:rFonts w:ascii="Arial" w:hAnsi="Arial" w:cs="Arial"/>
          <w:color w:val="000000"/>
          <w:sz w:val="20"/>
          <w:szCs w:val="20"/>
        </w:rPr>
      </w:pPr>
      <w:r>
        <w:rPr>
          <w:rFonts w:ascii="Arial" w:hAnsi="Arial" w:cs="Arial"/>
          <w:color w:val="000000"/>
          <w:sz w:val="20"/>
          <w:szCs w:val="20"/>
        </w:rPr>
        <w:t>prodejna se sortimentem odpovídajícím hlavnímu využití (kamenictví, květinářství apod.)</w:t>
      </w:r>
    </w:p>
    <w:p w14:paraId="7166BC76" w14:textId="77777777" w:rsidR="00706D71" w:rsidRPr="00B25C76" w:rsidRDefault="00706D71" w:rsidP="00B25C76">
      <w:pPr>
        <w:autoSpaceDE w:val="0"/>
        <w:contextualSpacing/>
        <w:jc w:val="both"/>
        <w:rPr>
          <w:rFonts w:ascii="Arial" w:hAnsi="Arial" w:cs="Arial"/>
          <w:color w:val="000000"/>
          <w:sz w:val="20"/>
          <w:szCs w:val="20"/>
        </w:rPr>
      </w:pPr>
    </w:p>
    <w:p w14:paraId="0D58F36E" w14:textId="77777777" w:rsidR="00706D71" w:rsidRPr="00B25C76" w:rsidRDefault="00706D71">
      <w:pPr>
        <w:numPr>
          <w:ilvl w:val="0"/>
          <w:numId w:val="85"/>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nepřípustné využití</w:t>
      </w:r>
    </w:p>
    <w:p w14:paraId="287F807B" w14:textId="3AB876F5" w:rsidR="00706D71" w:rsidRPr="00B25C76" w:rsidRDefault="00706D71">
      <w:pPr>
        <w:numPr>
          <w:ilvl w:val="0"/>
          <w:numId w:val="99"/>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bydlení, výroba, rekreace, komerce a služby</w:t>
      </w:r>
      <w:r w:rsidR="00CF51BF">
        <w:rPr>
          <w:rFonts w:ascii="Arial" w:hAnsi="Arial" w:cs="Arial"/>
          <w:color w:val="000000"/>
          <w:sz w:val="20"/>
          <w:szCs w:val="20"/>
        </w:rPr>
        <w:t xml:space="preserve"> neuvedené výše</w:t>
      </w:r>
      <w:r w:rsidRPr="00B25C76">
        <w:rPr>
          <w:rFonts w:ascii="Arial" w:hAnsi="Arial" w:cs="Arial"/>
          <w:color w:val="000000"/>
          <w:sz w:val="20"/>
          <w:szCs w:val="20"/>
        </w:rPr>
        <w:t>, jiné druhy občanského vybavení než v hlavním využití a další funkce neslučitelné s pohřebnictvím</w:t>
      </w:r>
    </w:p>
    <w:p w14:paraId="3E70A708" w14:textId="77777777" w:rsidR="00706D71" w:rsidRPr="00B25C76" w:rsidRDefault="00706D71" w:rsidP="00B25C76">
      <w:pPr>
        <w:autoSpaceDE w:val="0"/>
        <w:contextualSpacing/>
        <w:jc w:val="both"/>
        <w:rPr>
          <w:rFonts w:ascii="Arial" w:hAnsi="Arial" w:cs="Arial"/>
          <w:color w:val="000000"/>
          <w:sz w:val="20"/>
          <w:szCs w:val="20"/>
        </w:rPr>
      </w:pPr>
    </w:p>
    <w:p w14:paraId="02C4A82A" w14:textId="77777777" w:rsidR="00706D71" w:rsidRPr="00B25C76" w:rsidRDefault="00706D71" w:rsidP="00B25C76">
      <w:pPr>
        <w:autoSpaceDE w:val="0"/>
        <w:contextualSpacing/>
        <w:jc w:val="both"/>
        <w:rPr>
          <w:rFonts w:ascii="Arial" w:hAnsi="Arial" w:cs="Arial"/>
          <w:color w:val="000000"/>
          <w:sz w:val="20"/>
          <w:szCs w:val="20"/>
        </w:rPr>
      </w:pPr>
    </w:p>
    <w:p w14:paraId="4D7406F5" w14:textId="77777777" w:rsidR="00706D71" w:rsidRPr="00B25C76" w:rsidRDefault="00706D71" w:rsidP="00B25C76">
      <w:pPr>
        <w:autoSpaceDE w:val="0"/>
        <w:contextualSpacing/>
        <w:jc w:val="both"/>
        <w:rPr>
          <w:rFonts w:ascii="Arial" w:hAnsi="Arial" w:cs="Arial"/>
          <w:color w:val="000000"/>
          <w:sz w:val="20"/>
          <w:szCs w:val="20"/>
        </w:rPr>
      </w:pPr>
    </w:p>
    <w:p w14:paraId="12136A2B" w14:textId="77777777" w:rsidR="000A4CFA" w:rsidRDefault="000A4CFA">
      <w:pPr>
        <w:rPr>
          <w:rFonts w:ascii="Arial" w:hAnsi="Arial" w:cs="Arial"/>
          <w:b/>
          <w:sz w:val="20"/>
          <w:szCs w:val="20"/>
        </w:rPr>
      </w:pPr>
      <w:r>
        <w:rPr>
          <w:rFonts w:ascii="Arial" w:hAnsi="Arial" w:cs="Arial"/>
          <w:b/>
          <w:sz w:val="20"/>
          <w:szCs w:val="20"/>
        </w:rPr>
        <w:br w:type="page"/>
      </w:r>
    </w:p>
    <w:p w14:paraId="4BFDF728" w14:textId="126FBB64" w:rsidR="00706D71" w:rsidRPr="00B25C76" w:rsidRDefault="002F3DBC"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P</w:t>
      </w:r>
      <w:r w:rsidR="00697D06">
        <w:rPr>
          <w:rFonts w:ascii="Arial" w:hAnsi="Arial" w:cs="Arial"/>
          <w:b/>
          <w:sz w:val="20"/>
          <w:szCs w:val="20"/>
        </w:rPr>
        <w:t>U</w:t>
      </w:r>
      <w:r w:rsidRPr="00B25C76">
        <w:rPr>
          <w:rFonts w:ascii="Arial" w:hAnsi="Arial" w:cs="Arial"/>
          <w:b/>
          <w:sz w:val="20"/>
          <w:szCs w:val="20"/>
        </w:rPr>
        <w:t xml:space="preserve"> </w:t>
      </w:r>
      <w:r w:rsidR="00706D71" w:rsidRPr="00B25C76">
        <w:rPr>
          <w:rFonts w:ascii="Arial" w:hAnsi="Arial" w:cs="Arial"/>
          <w:b/>
          <w:sz w:val="20"/>
          <w:szCs w:val="20"/>
        </w:rPr>
        <w:tab/>
        <w:t xml:space="preserve">- veřejná prostranství </w:t>
      </w:r>
      <w:r w:rsidRPr="00B25C76">
        <w:rPr>
          <w:rFonts w:ascii="Arial" w:hAnsi="Arial" w:cs="Arial"/>
          <w:b/>
          <w:sz w:val="20"/>
          <w:szCs w:val="20"/>
        </w:rPr>
        <w:t>všeobecná</w:t>
      </w:r>
    </w:p>
    <w:p w14:paraId="68FFA640" w14:textId="77777777" w:rsidR="00706D71" w:rsidRPr="00B25C76" w:rsidRDefault="00706D71" w:rsidP="00B25C76">
      <w:pPr>
        <w:keepNext/>
        <w:tabs>
          <w:tab w:val="left" w:pos="0"/>
        </w:tabs>
        <w:autoSpaceDE w:val="0"/>
        <w:contextualSpacing/>
        <w:jc w:val="both"/>
        <w:rPr>
          <w:rFonts w:ascii="Arial" w:hAnsi="Arial" w:cs="Arial"/>
          <w:color w:val="000000"/>
          <w:sz w:val="20"/>
          <w:szCs w:val="20"/>
        </w:rPr>
      </w:pPr>
    </w:p>
    <w:p w14:paraId="3299D498" w14:textId="77777777" w:rsidR="00706D71" w:rsidRPr="00B25C76" w:rsidRDefault="00706D71">
      <w:pPr>
        <w:numPr>
          <w:ilvl w:val="0"/>
          <w:numId w:val="104"/>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hlavní využití</w:t>
      </w:r>
    </w:p>
    <w:p w14:paraId="527DA1E9" w14:textId="7D9C2874" w:rsidR="00706D71" w:rsidRDefault="00706D71" w:rsidP="00B25C76">
      <w:pPr>
        <w:suppressAutoHyphens/>
        <w:contextualSpacing/>
        <w:jc w:val="both"/>
        <w:rPr>
          <w:rFonts w:ascii="Arial" w:hAnsi="Arial" w:cs="Arial"/>
          <w:sz w:val="20"/>
          <w:szCs w:val="20"/>
        </w:rPr>
      </w:pPr>
      <w:r w:rsidRPr="00B25C76">
        <w:rPr>
          <w:rFonts w:ascii="Arial" w:hAnsi="Arial" w:cs="Arial"/>
          <w:sz w:val="20"/>
          <w:szCs w:val="20"/>
        </w:rPr>
        <w:tab/>
        <w:t xml:space="preserve">plochy veřejných prostranství i ostatních účelových ploch sloužící pro shromažďování obyvatel, </w:t>
      </w:r>
      <w:r w:rsidR="00CF344D" w:rsidRPr="00B25C76">
        <w:rPr>
          <w:rFonts w:ascii="Arial" w:hAnsi="Arial" w:cs="Arial"/>
          <w:sz w:val="20"/>
          <w:szCs w:val="20"/>
        </w:rPr>
        <w:tab/>
      </w:r>
      <w:r w:rsidRPr="00B25C76">
        <w:rPr>
          <w:rFonts w:ascii="Arial" w:hAnsi="Arial" w:cs="Arial"/>
          <w:sz w:val="20"/>
          <w:szCs w:val="20"/>
        </w:rPr>
        <w:t>společenské a kulturní akce a funkce v území, včetně ploch veřejné zeleně a dopravy</w:t>
      </w:r>
    </w:p>
    <w:p w14:paraId="7F68EA3B" w14:textId="77777777" w:rsidR="00CF51BF" w:rsidRPr="00B25C76" w:rsidRDefault="00CF51BF" w:rsidP="00B25C76">
      <w:pPr>
        <w:suppressAutoHyphens/>
        <w:contextualSpacing/>
        <w:jc w:val="both"/>
        <w:rPr>
          <w:rFonts w:ascii="Arial" w:hAnsi="Arial" w:cs="Arial"/>
          <w:sz w:val="20"/>
          <w:szCs w:val="20"/>
        </w:rPr>
      </w:pPr>
    </w:p>
    <w:p w14:paraId="38B9478E" w14:textId="77777777" w:rsidR="00706D71" w:rsidRPr="00B25C76" w:rsidRDefault="00706D71">
      <w:pPr>
        <w:numPr>
          <w:ilvl w:val="0"/>
          <w:numId w:val="104"/>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sz w:val="20"/>
          <w:szCs w:val="20"/>
          <w:lang w:eastAsia="ar-SA"/>
        </w:rPr>
        <w:t>přípustné využití</w:t>
      </w:r>
    </w:p>
    <w:p w14:paraId="36FAD93F"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zpevněné plochy</w:t>
      </w:r>
    </w:p>
    <w:p w14:paraId="506D0460"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místní a účelové komunikace</w:t>
      </w:r>
    </w:p>
    <w:p w14:paraId="014DC373"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silnice</w:t>
      </w:r>
    </w:p>
    <w:p w14:paraId="1F4FCDD3"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parkovací plochy</w:t>
      </w:r>
    </w:p>
    <w:p w14:paraId="5397D039"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veřejná zeleň</w:t>
      </w:r>
    </w:p>
    <w:p w14:paraId="021C055F"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 xml:space="preserve">trasy a stavby </w:t>
      </w:r>
      <w:proofErr w:type="gramStart"/>
      <w:r w:rsidRPr="00B25C76">
        <w:rPr>
          <w:rFonts w:ascii="Arial" w:hAnsi="Arial" w:cs="Arial"/>
          <w:sz w:val="20"/>
          <w:szCs w:val="20"/>
        </w:rPr>
        <w:t>ing.</w:t>
      </w:r>
      <w:proofErr w:type="gramEnd"/>
      <w:r w:rsidRPr="00B25C76">
        <w:rPr>
          <w:rFonts w:ascii="Arial" w:hAnsi="Arial" w:cs="Arial"/>
          <w:sz w:val="20"/>
          <w:szCs w:val="20"/>
        </w:rPr>
        <w:t xml:space="preserve"> sítí</w:t>
      </w:r>
    </w:p>
    <w:p w14:paraId="0806C377"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sídelní mobiliář, dětské hřiště</w:t>
      </w:r>
    </w:p>
    <w:p w14:paraId="06855752"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 xml:space="preserve">samostatné stavby pro reklamu do velikosti </w:t>
      </w:r>
      <w:proofErr w:type="gramStart"/>
      <w:r w:rsidRPr="00B25C76">
        <w:rPr>
          <w:rFonts w:ascii="Arial" w:hAnsi="Arial" w:cs="Arial"/>
          <w:sz w:val="20"/>
          <w:szCs w:val="20"/>
        </w:rPr>
        <w:t>1m</w:t>
      </w:r>
      <w:r w:rsidRPr="00B25C76">
        <w:rPr>
          <w:rFonts w:ascii="Arial" w:hAnsi="Arial" w:cs="Arial"/>
          <w:sz w:val="20"/>
          <w:szCs w:val="20"/>
          <w:vertAlign w:val="superscript"/>
        </w:rPr>
        <w:t>2</w:t>
      </w:r>
      <w:proofErr w:type="gramEnd"/>
    </w:p>
    <w:p w14:paraId="447399E7" w14:textId="77777777"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 xml:space="preserve">stavby dopravní vybavenosti do velikosti </w:t>
      </w:r>
      <w:proofErr w:type="gramStart"/>
      <w:r w:rsidRPr="00B25C76">
        <w:rPr>
          <w:rFonts w:ascii="Arial" w:hAnsi="Arial" w:cs="Arial"/>
          <w:sz w:val="20"/>
          <w:szCs w:val="20"/>
        </w:rPr>
        <w:t>8m</w:t>
      </w:r>
      <w:r w:rsidRPr="00B25C76">
        <w:rPr>
          <w:rFonts w:ascii="Arial" w:hAnsi="Arial" w:cs="Arial"/>
          <w:sz w:val="20"/>
          <w:szCs w:val="20"/>
          <w:vertAlign w:val="superscript"/>
        </w:rPr>
        <w:t>2</w:t>
      </w:r>
      <w:proofErr w:type="gramEnd"/>
      <w:r w:rsidRPr="00B25C76">
        <w:rPr>
          <w:rFonts w:ascii="Arial" w:hAnsi="Arial" w:cs="Arial"/>
          <w:sz w:val="20"/>
          <w:szCs w:val="20"/>
        </w:rPr>
        <w:t xml:space="preserve"> a výšky </w:t>
      </w:r>
      <w:proofErr w:type="gramStart"/>
      <w:r w:rsidRPr="00B25C76">
        <w:rPr>
          <w:rFonts w:ascii="Arial" w:hAnsi="Arial" w:cs="Arial"/>
          <w:sz w:val="20"/>
          <w:szCs w:val="20"/>
        </w:rPr>
        <w:t>3m</w:t>
      </w:r>
      <w:proofErr w:type="gramEnd"/>
    </w:p>
    <w:p w14:paraId="21E41B8C" w14:textId="76EEDECE" w:rsidR="00706D71" w:rsidRPr="00B25C76" w:rsidRDefault="00706D71">
      <w:pPr>
        <w:numPr>
          <w:ilvl w:val="0"/>
          <w:numId w:val="97"/>
        </w:numPr>
        <w:ind w:left="1080"/>
        <w:contextualSpacing/>
        <w:jc w:val="both"/>
        <w:rPr>
          <w:rFonts w:ascii="Arial" w:hAnsi="Arial" w:cs="Arial"/>
          <w:sz w:val="20"/>
          <w:szCs w:val="20"/>
        </w:rPr>
      </w:pPr>
      <w:r w:rsidRPr="00B25C76">
        <w:rPr>
          <w:rFonts w:ascii="Arial" w:hAnsi="Arial" w:cs="Arial"/>
          <w:sz w:val="20"/>
          <w:szCs w:val="20"/>
        </w:rPr>
        <w:t xml:space="preserve">stavby pro obchod do velikosti </w:t>
      </w:r>
      <w:proofErr w:type="gramStart"/>
      <w:r w:rsidRPr="00B25C76">
        <w:rPr>
          <w:rFonts w:ascii="Arial" w:hAnsi="Arial" w:cs="Arial"/>
          <w:sz w:val="20"/>
          <w:szCs w:val="20"/>
        </w:rPr>
        <w:t>8m</w:t>
      </w:r>
      <w:r w:rsidRPr="00B25C76">
        <w:rPr>
          <w:rFonts w:ascii="Arial" w:hAnsi="Arial" w:cs="Arial"/>
          <w:sz w:val="20"/>
          <w:szCs w:val="20"/>
          <w:vertAlign w:val="superscript"/>
        </w:rPr>
        <w:t>2</w:t>
      </w:r>
      <w:proofErr w:type="gramEnd"/>
      <w:r w:rsidRPr="00B25C76">
        <w:rPr>
          <w:rFonts w:ascii="Arial" w:hAnsi="Arial" w:cs="Arial"/>
          <w:sz w:val="20"/>
          <w:szCs w:val="20"/>
        </w:rPr>
        <w:t xml:space="preserve"> a výšky </w:t>
      </w:r>
      <w:proofErr w:type="gramStart"/>
      <w:r w:rsidRPr="00B25C76">
        <w:rPr>
          <w:rFonts w:ascii="Arial" w:hAnsi="Arial" w:cs="Arial"/>
          <w:sz w:val="20"/>
          <w:szCs w:val="20"/>
        </w:rPr>
        <w:t>3m</w:t>
      </w:r>
      <w:proofErr w:type="gramEnd"/>
    </w:p>
    <w:p w14:paraId="47019AA2" w14:textId="77777777" w:rsidR="00706D71" w:rsidRPr="00B25C76" w:rsidRDefault="00706D71" w:rsidP="00B25C76">
      <w:pPr>
        <w:tabs>
          <w:tab w:val="left" w:pos="1068"/>
        </w:tabs>
        <w:suppressAutoHyphens/>
        <w:autoSpaceDE w:val="0"/>
        <w:contextualSpacing/>
        <w:jc w:val="both"/>
        <w:rPr>
          <w:rFonts w:ascii="Arial" w:eastAsia="Calibri" w:hAnsi="Arial" w:cs="Arial"/>
          <w:color w:val="000000"/>
          <w:sz w:val="20"/>
          <w:szCs w:val="20"/>
          <w:lang w:eastAsia="ar-SA"/>
        </w:rPr>
      </w:pPr>
    </w:p>
    <w:p w14:paraId="23960B5A" w14:textId="77777777" w:rsidR="00706D71" w:rsidRPr="00B25C76" w:rsidRDefault="00706D71">
      <w:pPr>
        <w:numPr>
          <w:ilvl w:val="0"/>
          <w:numId w:val="104"/>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sz w:val="20"/>
          <w:szCs w:val="20"/>
          <w:lang w:eastAsia="ar-SA"/>
        </w:rPr>
        <w:t>nepřípustné využití</w:t>
      </w:r>
    </w:p>
    <w:p w14:paraId="4E3E2EA5" w14:textId="77777777" w:rsidR="00706D71" w:rsidRPr="00B25C76" w:rsidRDefault="00706D71">
      <w:pPr>
        <w:numPr>
          <w:ilvl w:val="0"/>
          <w:numId w:val="98"/>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bydlení, ubytování, stavby individuální rekreace včetně zahradních chat, občanská vybavenost, výroba, komerce a služby</w:t>
      </w:r>
    </w:p>
    <w:p w14:paraId="42905D90" w14:textId="77777777" w:rsidR="00706D71" w:rsidRPr="00B25C76" w:rsidRDefault="00706D71">
      <w:pPr>
        <w:numPr>
          <w:ilvl w:val="0"/>
          <w:numId w:val="98"/>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ostatní funkce a stavby nesouvisející s hlavním využitím</w:t>
      </w:r>
    </w:p>
    <w:p w14:paraId="37622D30" w14:textId="77777777" w:rsidR="00706D71" w:rsidRDefault="00706D71" w:rsidP="00B25C76">
      <w:pPr>
        <w:contextualSpacing/>
        <w:rPr>
          <w:rFonts w:ascii="Arial" w:hAnsi="Arial" w:cs="Arial"/>
          <w:b/>
          <w:bCs/>
          <w:sz w:val="20"/>
          <w:szCs w:val="20"/>
        </w:rPr>
      </w:pPr>
    </w:p>
    <w:p w14:paraId="56A24F62" w14:textId="77777777" w:rsidR="00CF51BF" w:rsidRDefault="00CF51BF" w:rsidP="00B25C76">
      <w:pPr>
        <w:contextualSpacing/>
        <w:rPr>
          <w:rFonts w:ascii="Arial" w:hAnsi="Arial" w:cs="Arial"/>
          <w:b/>
          <w:bCs/>
          <w:sz w:val="20"/>
          <w:szCs w:val="20"/>
        </w:rPr>
      </w:pPr>
    </w:p>
    <w:p w14:paraId="02E25B32" w14:textId="77777777" w:rsidR="00CF51BF" w:rsidRPr="00B25C76" w:rsidRDefault="00CF51BF" w:rsidP="00B25C76">
      <w:pPr>
        <w:contextualSpacing/>
        <w:rPr>
          <w:rFonts w:ascii="Arial" w:hAnsi="Arial" w:cs="Arial"/>
          <w:b/>
          <w:bCs/>
          <w:sz w:val="20"/>
          <w:szCs w:val="20"/>
        </w:rPr>
      </w:pPr>
    </w:p>
    <w:p w14:paraId="4C6C560A" w14:textId="77777777" w:rsidR="00706D71" w:rsidRPr="00B25C76" w:rsidRDefault="00706D71" w:rsidP="00B25C76">
      <w:pPr>
        <w:suppressAutoHyphens/>
        <w:autoSpaceDE w:val="0"/>
        <w:contextualSpacing/>
        <w:jc w:val="both"/>
        <w:rPr>
          <w:rFonts w:ascii="Arial" w:eastAsia="Calibri" w:hAnsi="Arial" w:cs="Arial"/>
          <w:color w:val="000000"/>
          <w:sz w:val="20"/>
          <w:szCs w:val="20"/>
          <w:lang w:eastAsia="ar-SA"/>
        </w:rPr>
      </w:pPr>
    </w:p>
    <w:p w14:paraId="64177A3C" w14:textId="4E417EB0" w:rsidR="004F4B54" w:rsidRPr="00B25C76" w:rsidRDefault="004F4B54"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 xml:space="preserve">ZZ </w:t>
      </w:r>
      <w:r w:rsidRPr="00B25C76">
        <w:rPr>
          <w:rFonts w:ascii="Arial" w:hAnsi="Arial" w:cs="Arial"/>
          <w:b/>
          <w:sz w:val="20"/>
          <w:szCs w:val="20"/>
        </w:rPr>
        <w:tab/>
        <w:t xml:space="preserve">- zeleň </w:t>
      </w:r>
      <w:r w:rsidR="00006EE8">
        <w:rPr>
          <w:rFonts w:ascii="Arial" w:hAnsi="Arial" w:cs="Arial"/>
          <w:b/>
          <w:sz w:val="20"/>
          <w:szCs w:val="20"/>
        </w:rPr>
        <w:t>z</w:t>
      </w:r>
      <w:r w:rsidRPr="00B25C76">
        <w:rPr>
          <w:rFonts w:ascii="Arial" w:hAnsi="Arial" w:cs="Arial"/>
          <w:b/>
          <w:sz w:val="20"/>
          <w:szCs w:val="20"/>
        </w:rPr>
        <w:t>ahrad</w:t>
      </w:r>
      <w:r w:rsidR="00006EE8">
        <w:rPr>
          <w:rFonts w:ascii="Arial" w:hAnsi="Arial" w:cs="Arial"/>
          <w:b/>
          <w:sz w:val="20"/>
          <w:szCs w:val="20"/>
        </w:rPr>
        <w:t>ní</w:t>
      </w:r>
      <w:r w:rsidRPr="00B25C76">
        <w:rPr>
          <w:rFonts w:ascii="Arial" w:hAnsi="Arial" w:cs="Arial"/>
          <w:b/>
          <w:sz w:val="20"/>
          <w:szCs w:val="20"/>
        </w:rPr>
        <w:t xml:space="preserve"> a sad</w:t>
      </w:r>
      <w:r w:rsidR="00006EE8">
        <w:rPr>
          <w:rFonts w:ascii="Arial" w:hAnsi="Arial" w:cs="Arial"/>
          <w:b/>
          <w:sz w:val="20"/>
          <w:szCs w:val="20"/>
        </w:rPr>
        <w:t>ová</w:t>
      </w:r>
    </w:p>
    <w:p w14:paraId="73B9431C" w14:textId="77777777" w:rsidR="004F4B54" w:rsidRPr="00B25C76" w:rsidRDefault="004F4B54" w:rsidP="00B25C76">
      <w:pPr>
        <w:autoSpaceDE w:val="0"/>
        <w:contextualSpacing/>
        <w:jc w:val="both"/>
        <w:rPr>
          <w:rFonts w:ascii="Arial" w:hAnsi="Arial" w:cs="Arial"/>
          <w:color w:val="000000"/>
          <w:sz w:val="20"/>
          <w:szCs w:val="20"/>
        </w:rPr>
      </w:pPr>
    </w:p>
    <w:p w14:paraId="255077EB" w14:textId="77777777" w:rsidR="004F4B54" w:rsidRPr="00B25C76" w:rsidRDefault="004F4B54">
      <w:pPr>
        <w:numPr>
          <w:ilvl w:val="0"/>
          <w:numId w:val="102"/>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1B1537D5" w14:textId="0C73221D" w:rsidR="004F4B54" w:rsidRPr="00B25C76" w:rsidRDefault="00DA41B5" w:rsidP="00B25C76">
      <w:pPr>
        <w:suppressAutoHyphens/>
        <w:autoSpaceDE w:val="0"/>
        <w:ind w:left="720"/>
        <w:contextualSpacing/>
        <w:jc w:val="both"/>
        <w:rPr>
          <w:rFonts w:ascii="Arial" w:hAnsi="Arial" w:cs="Arial"/>
          <w:color w:val="000000"/>
          <w:sz w:val="20"/>
          <w:szCs w:val="20"/>
        </w:rPr>
      </w:pPr>
      <w:r w:rsidRPr="00B25C76">
        <w:rPr>
          <w:rFonts w:ascii="Arial" w:hAnsi="Arial" w:cs="Arial"/>
          <w:color w:val="000000"/>
          <w:sz w:val="20"/>
          <w:szCs w:val="20"/>
        </w:rPr>
        <w:t>zastavitelné zahrady určené pro umístění doplňkových staveb k navazující zástavbě, s převahou zeleně</w:t>
      </w:r>
    </w:p>
    <w:p w14:paraId="180BA878" w14:textId="77777777" w:rsidR="004F4B54" w:rsidRPr="00B25C76" w:rsidRDefault="004F4B54" w:rsidP="00B25C76">
      <w:pPr>
        <w:autoSpaceDE w:val="0"/>
        <w:contextualSpacing/>
        <w:jc w:val="both"/>
        <w:rPr>
          <w:rFonts w:ascii="Arial" w:hAnsi="Arial" w:cs="Arial"/>
          <w:color w:val="000000"/>
          <w:sz w:val="20"/>
          <w:szCs w:val="20"/>
        </w:rPr>
      </w:pPr>
    </w:p>
    <w:p w14:paraId="124ABF04" w14:textId="77777777" w:rsidR="004F4B54" w:rsidRPr="00B25C76" w:rsidRDefault="004F4B54">
      <w:pPr>
        <w:numPr>
          <w:ilvl w:val="0"/>
          <w:numId w:val="102"/>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716C42AD" w14:textId="78D7845F" w:rsidR="00DA41B5" w:rsidRPr="00B25C76" w:rsidRDefault="004F4B54">
      <w:pPr>
        <w:numPr>
          <w:ilvl w:val="0"/>
          <w:numId w:val="9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drobné zahradní stavby (skleníky, bazény apod.) na pozemcích rodinného domu nebo </w:t>
      </w:r>
      <w:r w:rsidR="00CF51BF">
        <w:rPr>
          <w:rFonts w:ascii="Arial" w:hAnsi="Arial" w:cs="Arial"/>
          <w:color w:val="000000"/>
          <w:sz w:val="20"/>
          <w:szCs w:val="20"/>
        </w:rPr>
        <w:t xml:space="preserve">jiných </w:t>
      </w:r>
      <w:r w:rsidRPr="00B25C76">
        <w:rPr>
          <w:rFonts w:ascii="Arial" w:hAnsi="Arial" w:cs="Arial"/>
          <w:color w:val="000000"/>
          <w:sz w:val="20"/>
          <w:szCs w:val="20"/>
        </w:rPr>
        <w:t>staveb pro bydlení</w:t>
      </w:r>
      <w:r w:rsidR="00DA41B5" w:rsidRPr="00B25C76">
        <w:rPr>
          <w:rFonts w:ascii="Arial" w:hAnsi="Arial" w:cs="Arial"/>
          <w:color w:val="000000"/>
          <w:sz w:val="20"/>
          <w:szCs w:val="20"/>
        </w:rPr>
        <w:t>, případně jiné navazující stavby</w:t>
      </w:r>
    </w:p>
    <w:p w14:paraId="652CD763" w14:textId="04BEC34F" w:rsidR="00DA41B5" w:rsidRPr="00B25C76" w:rsidRDefault="00DA41B5">
      <w:pPr>
        <w:numPr>
          <w:ilvl w:val="0"/>
          <w:numId w:val="9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garáže jako doplňková stavba ke stavbě hlavní v navazující ploše RZV</w:t>
      </w:r>
    </w:p>
    <w:p w14:paraId="753C6C6A" w14:textId="77777777" w:rsidR="004F4B54" w:rsidRPr="00B25C76" w:rsidRDefault="004F4B54">
      <w:pPr>
        <w:numPr>
          <w:ilvl w:val="0"/>
          <w:numId w:val="9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pěší cesty</w:t>
      </w:r>
    </w:p>
    <w:p w14:paraId="2A181472" w14:textId="77777777" w:rsidR="004F4B54" w:rsidRPr="00B25C76" w:rsidRDefault="004F4B54">
      <w:pPr>
        <w:numPr>
          <w:ilvl w:val="0"/>
          <w:numId w:val="9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soukromé účelové cesty</w:t>
      </w:r>
    </w:p>
    <w:p w14:paraId="78D52FA7" w14:textId="7F921DEA" w:rsidR="004F4B54" w:rsidRPr="00B25C76" w:rsidRDefault="004F4B54">
      <w:pPr>
        <w:numPr>
          <w:ilvl w:val="0"/>
          <w:numId w:val="90"/>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zpevněné plochy</w:t>
      </w:r>
      <w:r w:rsidR="00DA41B5" w:rsidRPr="00B25C76">
        <w:rPr>
          <w:rFonts w:ascii="Arial" w:hAnsi="Arial" w:cs="Arial"/>
          <w:color w:val="000000"/>
          <w:sz w:val="20"/>
          <w:szCs w:val="20"/>
        </w:rPr>
        <w:t>, terasy</w:t>
      </w:r>
    </w:p>
    <w:p w14:paraId="25921C7F" w14:textId="77777777" w:rsidR="004F4B54" w:rsidRPr="00B25C76" w:rsidRDefault="004F4B54" w:rsidP="00B25C76">
      <w:pPr>
        <w:suppressAutoHyphens/>
        <w:autoSpaceDE w:val="0"/>
        <w:contextualSpacing/>
        <w:jc w:val="both"/>
        <w:rPr>
          <w:rFonts w:ascii="Arial" w:eastAsia="Calibri" w:hAnsi="Arial" w:cs="Arial"/>
          <w:color w:val="000000"/>
          <w:sz w:val="20"/>
          <w:szCs w:val="20"/>
          <w:lang w:eastAsia="ar-SA"/>
        </w:rPr>
      </w:pPr>
    </w:p>
    <w:p w14:paraId="715BED4E" w14:textId="77777777" w:rsidR="004F4B54" w:rsidRPr="00B25C76" w:rsidRDefault="004F4B54">
      <w:pPr>
        <w:numPr>
          <w:ilvl w:val="0"/>
          <w:numId w:val="102"/>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6EABB9E0" w14:textId="77777777" w:rsidR="004F4B54" w:rsidRPr="00B25C76" w:rsidRDefault="004F4B54">
      <w:pPr>
        <w:numPr>
          <w:ilvl w:val="0"/>
          <w:numId w:val="91"/>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 xml:space="preserve">bydlení, ubytování, stavby individuální rekreace včetně zahradních chat, občanská vybavenost, výroba, komerce a služby </w:t>
      </w:r>
    </w:p>
    <w:p w14:paraId="4D06BFFC" w14:textId="77777777" w:rsidR="004F4B54" w:rsidRPr="00B25C76" w:rsidRDefault="004F4B54">
      <w:pPr>
        <w:numPr>
          <w:ilvl w:val="0"/>
          <w:numId w:val="91"/>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ostatní funkce a stavby nesouvisející s hlavním využitím</w:t>
      </w:r>
    </w:p>
    <w:p w14:paraId="16FFF8E5" w14:textId="77777777" w:rsidR="004F4B54" w:rsidRPr="00B25C76" w:rsidRDefault="004F4B54">
      <w:pPr>
        <w:numPr>
          <w:ilvl w:val="0"/>
          <w:numId w:val="91"/>
        </w:numPr>
        <w:suppressAutoHyphens/>
        <w:autoSpaceDE w:val="0"/>
        <w:ind w:left="1080"/>
        <w:contextualSpacing/>
        <w:jc w:val="both"/>
        <w:rPr>
          <w:rFonts w:ascii="Arial" w:hAnsi="Arial" w:cs="Arial"/>
          <w:color w:val="000000"/>
          <w:sz w:val="20"/>
          <w:szCs w:val="20"/>
        </w:rPr>
      </w:pPr>
      <w:r w:rsidRPr="00B25C76">
        <w:rPr>
          <w:rFonts w:ascii="Arial" w:hAnsi="Arial" w:cs="Arial"/>
          <w:color w:val="000000"/>
          <w:sz w:val="20"/>
          <w:szCs w:val="20"/>
        </w:rPr>
        <w:t>nelze připustit změnu využití na ornou půdu</w:t>
      </w:r>
    </w:p>
    <w:p w14:paraId="74FC3491" w14:textId="77777777" w:rsidR="004F4B54" w:rsidRPr="00B25C76" w:rsidRDefault="004F4B54" w:rsidP="00B25C76">
      <w:pPr>
        <w:tabs>
          <w:tab w:val="left" w:pos="3375"/>
        </w:tabs>
        <w:autoSpaceDE w:val="0"/>
        <w:contextualSpacing/>
        <w:jc w:val="both"/>
        <w:rPr>
          <w:rFonts w:ascii="Arial" w:hAnsi="Arial" w:cs="Arial"/>
          <w:bCs/>
          <w:color w:val="000000"/>
          <w:sz w:val="20"/>
          <w:szCs w:val="20"/>
        </w:rPr>
      </w:pPr>
      <w:r w:rsidRPr="00B25C76">
        <w:rPr>
          <w:rFonts w:ascii="Arial" w:hAnsi="Arial" w:cs="Arial"/>
          <w:bCs/>
          <w:color w:val="000000"/>
          <w:sz w:val="20"/>
          <w:szCs w:val="20"/>
        </w:rPr>
        <w:tab/>
      </w:r>
    </w:p>
    <w:p w14:paraId="37B071FC" w14:textId="4C39C8C2" w:rsidR="005B4C72" w:rsidRPr="005B4C72" w:rsidRDefault="005B4C72">
      <w:pPr>
        <w:numPr>
          <w:ilvl w:val="0"/>
          <w:numId w:val="102"/>
        </w:numPr>
        <w:suppressAutoHyphens/>
        <w:autoSpaceDE w:val="0"/>
        <w:contextualSpacing/>
        <w:jc w:val="both"/>
        <w:rPr>
          <w:rFonts w:ascii="Arial" w:eastAsia="Calibri" w:hAnsi="Arial" w:cs="Arial"/>
          <w:sz w:val="20"/>
          <w:szCs w:val="20"/>
          <w:lang w:eastAsia="ar-SA"/>
        </w:rPr>
      </w:pPr>
      <w:r>
        <w:rPr>
          <w:rFonts w:ascii="Arial" w:eastAsia="Calibri" w:hAnsi="Arial" w:cs="Arial"/>
          <w:sz w:val="20"/>
          <w:szCs w:val="20"/>
          <w:lang w:eastAsia="ar-SA"/>
        </w:rPr>
        <w:t>p</w:t>
      </w:r>
      <w:r w:rsidRPr="005B4C72">
        <w:rPr>
          <w:rFonts w:ascii="Arial" w:eastAsia="Calibri" w:hAnsi="Arial" w:cs="Arial"/>
          <w:sz w:val="20"/>
          <w:szCs w:val="20"/>
          <w:lang w:eastAsia="ar-SA"/>
        </w:rPr>
        <w:t>lošné a prostorové regulace</w:t>
      </w:r>
    </w:p>
    <w:p w14:paraId="0A79948B" w14:textId="1B833A08" w:rsidR="004F4B54" w:rsidRPr="005B4C72" w:rsidRDefault="005B4C72">
      <w:pPr>
        <w:numPr>
          <w:ilvl w:val="0"/>
          <w:numId w:val="147"/>
        </w:numPr>
        <w:tabs>
          <w:tab w:val="clear" w:pos="720"/>
          <w:tab w:val="num" w:pos="1134"/>
        </w:tabs>
        <w:suppressAutoHyphens/>
        <w:autoSpaceDE w:val="0"/>
        <w:ind w:left="1134"/>
        <w:contextualSpacing/>
        <w:jc w:val="both"/>
        <w:rPr>
          <w:rFonts w:ascii="Arial" w:hAnsi="Arial" w:cs="Arial"/>
          <w:color w:val="000000"/>
          <w:sz w:val="20"/>
          <w:szCs w:val="20"/>
        </w:rPr>
      </w:pPr>
      <w:r w:rsidRPr="005B4C72">
        <w:rPr>
          <w:rFonts w:ascii="Arial" w:hAnsi="Arial" w:cs="Arial"/>
          <w:color w:val="000000"/>
          <w:sz w:val="20"/>
          <w:szCs w:val="20"/>
        </w:rPr>
        <w:t>minimáln</w:t>
      </w:r>
      <w:r>
        <w:rPr>
          <w:rFonts w:ascii="Arial" w:hAnsi="Arial" w:cs="Arial"/>
          <w:color w:val="000000"/>
          <w:sz w:val="20"/>
          <w:szCs w:val="20"/>
        </w:rPr>
        <w:t>í koeficient zeleně 90%</w:t>
      </w:r>
    </w:p>
    <w:p w14:paraId="7E100D95" w14:textId="2C7E7521" w:rsidR="004F4B54" w:rsidRPr="00B25C76" w:rsidRDefault="004F4B54" w:rsidP="00B25C76">
      <w:pPr>
        <w:suppressAutoHyphens/>
        <w:autoSpaceDE w:val="0"/>
        <w:contextualSpacing/>
        <w:jc w:val="both"/>
        <w:rPr>
          <w:rFonts w:ascii="Arial" w:hAnsi="Arial" w:cs="Arial"/>
          <w:color w:val="000000"/>
          <w:sz w:val="20"/>
          <w:szCs w:val="20"/>
        </w:rPr>
      </w:pPr>
    </w:p>
    <w:p w14:paraId="0A60395A" w14:textId="77777777" w:rsidR="00DA41B5" w:rsidRPr="00B25C76" w:rsidRDefault="00DA41B5" w:rsidP="00B25C76">
      <w:pPr>
        <w:suppressAutoHyphens/>
        <w:autoSpaceDE w:val="0"/>
        <w:contextualSpacing/>
        <w:jc w:val="both"/>
        <w:rPr>
          <w:rFonts w:ascii="Arial" w:hAnsi="Arial" w:cs="Arial"/>
          <w:color w:val="000000"/>
          <w:sz w:val="20"/>
          <w:szCs w:val="20"/>
        </w:rPr>
      </w:pPr>
    </w:p>
    <w:p w14:paraId="0D6A2616" w14:textId="77777777" w:rsidR="00697D06" w:rsidRDefault="00697D06">
      <w:pPr>
        <w:rPr>
          <w:rFonts w:ascii="Arial" w:hAnsi="Arial" w:cs="Arial"/>
          <w:b/>
          <w:sz w:val="20"/>
          <w:szCs w:val="20"/>
        </w:rPr>
      </w:pPr>
    </w:p>
    <w:p w14:paraId="122B0F61" w14:textId="77777777" w:rsidR="00697D06" w:rsidRDefault="00697D06">
      <w:pPr>
        <w:rPr>
          <w:rFonts w:ascii="Arial" w:hAnsi="Arial" w:cs="Arial"/>
          <w:b/>
          <w:sz w:val="20"/>
          <w:szCs w:val="20"/>
        </w:rPr>
      </w:pPr>
    </w:p>
    <w:p w14:paraId="3DB172D6" w14:textId="77777777" w:rsidR="00697D06" w:rsidRDefault="00697D06">
      <w:pPr>
        <w:rPr>
          <w:rFonts w:ascii="Arial" w:hAnsi="Arial" w:cs="Arial"/>
          <w:b/>
          <w:sz w:val="20"/>
          <w:szCs w:val="20"/>
        </w:rPr>
      </w:pPr>
    </w:p>
    <w:p w14:paraId="21498F8A" w14:textId="77777777" w:rsidR="00697D06" w:rsidRDefault="00697D06">
      <w:pPr>
        <w:rPr>
          <w:rFonts w:ascii="Arial" w:hAnsi="Arial" w:cs="Arial"/>
          <w:b/>
          <w:sz w:val="20"/>
          <w:szCs w:val="20"/>
        </w:rPr>
      </w:pPr>
    </w:p>
    <w:p w14:paraId="11BE9FA4" w14:textId="77777777" w:rsidR="00697D06" w:rsidRDefault="00697D06">
      <w:pPr>
        <w:rPr>
          <w:rFonts w:ascii="Arial" w:hAnsi="Arial" w:cs="Arial"/>
          <w:b/>
          <w:sz w:val="20"/>
          <w:szCs w:val="20"/>
        </w:rPr>
      </w:pPr>
    </w:p>
    <w:p w14:paraId="4E59486B" w14:textId="77777777" w:rsidR="00697D06" w:rsidRDefault="00697D06">
      <w:pPr>
        <w:rPr>
          <w:rFonts w:ascii="Arial" w:hAnsi="Arial" w:cs="Arial"/>
          <w:b/>
          <w:sz w:val="20"/>
          <w:szCs w:val="20"/>
        </w:rPr>
      </w:pPr>
    </w:p>
    <w:p w14:paraId="635166D9" w14:textId="77777777" w:rsidR="00697D06" w:rsidRDefault="00697D06">
      <w:pPr>
        <w:rPr>
          <w:rFonts w:ascii="Arial" w:hAnsi="Arial" w:cs="Arial"/>
          <w:b/>
          <w:sz w:val="20"/>
          <w:szCs w:val="20"/>
        </w:rPr>
      </w:pPr>
    </w:p>
    <w:p w14:paraId="689DFCAC" w14:textId="77777777" w:rsidR="00697D06" w:rsidRDefault="00697D06">
      <w:pPr>
        <w:rPr>
          <w:rFonts w:ascii="Arial" w:hAnsi="Arial" w:cs="Arial"/>
          <w:b/>
          <w:sz w:val="20"/>
          <w:szCs w:val="20"/>
        </w:rPr>
      </w:pPr>
    </w:p>
    <w:p w14:paraId="042B21F3" w14:textId="77777777" w:rsidR="00697D06" w:rsidRDefault="00697D06">
      <w:pPr>
        <w:rPr>
          <w:rFonts w:ascii="Arial" w:hAnsi="Arial" w:cs="Arial"/>
          <w:b/>
          <w:sz w:val="20"/>
          <w:szCs w:val="20"/>
        </w:rPr>
      </w:pPr>
    </w:p>
    <w:p w14:paraId="03FBFF1B" w14:textId="77777777" w:rsidR="00697D06" w:rsidRDefault="00697D06">
      <w:pPr>
        <w:rPr>
          <w:rFonts w:ascii="Arial" w:hAnsi="Arial" w:cs="Arial"/>
          <w:b/>
          <w:sz w:val="20"/>
          <w:szCs w:val="20"/>
        </w:rPr>
      </w:pPr>
    </w:p>
    <w:p w14:paraId="26BE218A" w14:textId="77777777" w:rsidR="00697D06" w:rsidRPr="00B25C76" w:rsidRDefault="00697D06" w:rsidP="00697D0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ZO </w:t>
      </w:r>
      <w:r w:rsidRPr="00B25C76">
        <w:rPr>
          <w:rFonts w:ascii="Arial" w:hAnsi="Arial" w:cs="Arial"/>
          <w:b/>
          <w:sz w:val="20"/>
          <w:szCs w:val="20"/>
        </w:rPr>
        <w:tab/>
        <w:t>- zeleň ochranná a izolační</w:t>
      </w:r>
    </w:p>
    <w:p w14:paraId="67196F77" w14:textId="77777777" w:rsidR="00697D06" w:rsidRPr="00B25C76" w:rsidRDefault="00697D06" w:rsidP="00697D06">
      <w:pPr>
        <w:autoSpaceDE w:val="0"/>
        <w:contextualSpacing/>
        <w:jc w:val="both"/>
        <w:rPr>
          <w:rFonts w:ascii="Arial" w:eastAsia="Calibri" w:hAnsi="Arial" w:cs="Arial"/>
          <w:color w:val="000000"/>
          <w:sz w:val="20"/>
          <w:szCs w:val="20"/>
          <w:lang w:eastAsia="en-US"/>
        </w:rPr>
      </w:pPr>
    </w:p>
    <w:p w14:paraId="55D61B3F" w14:textId="77777777" w:rsidR="00697D06" w:rsidRPr="00B25C76" w:rsidRDefault="00697D06">
      <w:pPr>
        <w:keepNext/>
        <w:numPr>
          <w:ilvl w:val="0"/>
          <w:numId w:val="115"/>
        </w:numPr>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hlavní využití</w:t>
      </w:r>
    </w:p>
    <w:p w14:paraId="11E012C3" w14:textId="0002DCBA" w:rsidR="00697D06" w:rsidRPr="00B25C76" w:rsidRDefault="00697D06" w:rsidP="00697D06">
      <w:pPr>
        <w:keepNext/>
        <w:autoSpaceDE w:val="0"/>
        <w:ind w:left="709"/>
        <w:contextualSpacing/>
        <w:rPr>
          <w:rFonts w:ascii="Arial" w:eastAsia="Calibri" w:hAnsi="Arial" w:cs="Arial"/>
          <w:color w:val="000000"/>
          <w:sz w:val="20"/>
          <w:szCs w:val="20"/>
          <w:lang w:eastAsia="en-US"/>
        </w:rPr>
      </w:pPr>
      <w:r w:rsidRPr="00B25C76">
        <w:rPr>
          <w:rFonts w:ascii="Arial" w:eastAsia="Calibri" w:hAnsi="Arial" w:cs="Arial"/>
          <w:color w:val="000000"/>
          <w:sz w:val="20"/>
          <w:szCs w:val="20"/>
        </w:rPr>
        <w:t>plochy stromů a keřů v sídlech a krajině, plnící izolační funkci (např. ochrana protiprašná, pohledová, případně v patřičné šířce a skladbě (a)</w:t>
      </w:r>
      <w:r>
        <w:rPr>
          <w:rFonts w:ascii="Arial" w:eastAsia="Calibri" w:hAnsi="Arial" w:cs="Arial"/>
          <w:color w:val="000000"/>
          <w:sz w:val="20"/>
          <w:szCs w:val="20"/>
        </w:rPr>
        <w:t xml:space="preserve"> </w:t>
      </w:r>
      <w:r w:rsidRPr="00B25C76">
        <w:rPr>
          <w:rFonts w:ascii="Arial" w:eastAsia="Calibri" w:hAnsi="Arial" w:cs="Arial"/>
          <w:color w:val="000000"/>
          <w:sz w:val="20"/>
          <w:szCs w:val="20"/>
        </w:rPr>
        <w:t>nebo v kombinaci s technickými prvky také protihluková ochrana) nebo oddělující vzájemně kolizní plochy s rozdílným způsobem využití</w:t>
      </w:r>
    </w:p>
    <w:p w14:paraId="5C3C7245" w14:textId="77777777" w:rsidR="00697D06" w:rsidRPr="00B25C76" w:rsidRDefault="00697D06" w:rsidP="00697D06">
      <w:pPr>
        <w:keepNext/>
        <w:tabs>
          <w:tab w:val="left" w:pos="1068"/>
        </w:tabs>
        <w:suppressAutoHyphens/>
        <w:autoSpaceDE w:val="0"/>
        <w:contextualSpacing/>
        <w:jc w:val="both"/>
        <w:rPr>
          <w:rFonts w:ascii="Arial" w:eastAsia="Calibri" w:hAnsi="Arial" w:cs="Arial"/>
          <w:color w:val="000000"/>
          <w:sz w:val="20"/>
          <w:szCs w:val="20"/>
          <w:lang w:eastAsia="ar-SA"/>
        </w:rPr>
      </w:pPr>
    </w:p>
    <w:p w14:paraId="15F89A16" w14:textId="77777777" w:rsidR="00697D06" w:rsidRPr="00B25C76" w:rsidRDefault="00697D06">
      <w:pPr>
        <w:keepNext/>
        <w:numPr>
          <w:ilvl w:val="0"/>
          <w:numId w:val="115"/>
        </w:numPr>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podmíněně přípustné využití</w:t>
      </w:r>
    </w:p>
    <w:p w14:paraId="7D3BE95F" w14:textId="77777777" w:rsidR="00697D06" w:rsidRPr="00B25C76" w:rsidRDefault="00697D06">
      <w:pPr>
        <w:numPr>
          <w:ilvl w:val="0"/>
          <w:numId w:val="116"/>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komunikace účelové, pokud nedojde k podstatnému narušení či omezení hlavního využití</w:t>
      </w:r>
    </w:p>
    <w:p w14:paraId="7E74E83B" w14:textId="77777777" w:rsidR="00697D06" w:rsidRPr="00B25C76" w:rsidRDefault="00697D06">
      <w:pPr>
        <w:numPr>
          <w:ilvl w:val="0"/>
          <w:numId w:val="116"/>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technické prvky ochrany před negativními vlivy (např. protihlukové stěny, valy apod.)</w:t>
      </w:r>
    </w:p>
    <w:p w14:paraId="65FE100D" w14:textId="77777777" w:rsidR="00697D06" w:rsidRPr="00B25C76" w:rsidRDefault="00697D06" w:rsidP="00697D06">
      <w:pPr>
        <w:autoSpaceDE w:val="0"/>
        <w:contextualSpacing/>
        <w:jc w:val="both"/>
        <w:rPr>
          <w:rFonts w:ascii="Arial" w:eastAsia="Calibri" w:hAnsi="Arial" w:cs="Arial"/>
          <w:color w:val="000000"/>
          <w:sz w:val="20"/>
          <w:szCs w:val="20"/>
          <w:lang w:eastAsia="en-US"/>
        </w:rPr>
      </w:pPr>
    </w:p>
    <w:p w14:paraId="5EBA9CDC" w14:textId="77777777" w:rsidR="00697D06" w:rsidRPr="00B25C76" w:rsidRDefault="00697D06">
      <w:pPr>
        <w:keepNext/>
        <w:numPr>
          <w:ilvl w:val="0"/>
          <w:numId w:val="115"/>
        </w:numPr>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nepřípustné využití</w:t>
      </w:r>
    </w:p>
    <w:p w14:paraId="38209178" w14:textId="77777777" w:rsidR="00697D06" w:rsidRPr="00B25C76" w:rsidRDefault="00697D06">
      <w:pPr>
        <w:numPr>
          <w:ilvl w:val="0"/>
          <w:numId w:val="11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bydlení, rekreace, občanská vybavenost, výroba, komerce a služby</w:t>
      </w:r>
    </w:p>
    <w:p w14:paraId="54797180" w14:textId="77777777" w:rsidR="00697D06" w:rsidRPr="00B25C76" w:rsidRDefault="00697D06">
      <w:pPr>
        <w:numPr>
          <w:ilvl w:val="0"/>
          <w:numId w:val="11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ostatní funkce a stavby nesouvisející s hlavním využitím</w:t>
      </w:r>
    </w:p>
    <w:p w14:paraId="52040B39" w14:textId="77777777" w:rsidR="00697D06" w:rsidRPr="00B25C76" w:rsidRDefault="00697D06">
      <w:pPr>
        <w:numPr>
          <w:ilvl w:val="0"/>
          <w:numId w:val="11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nelze připustit změnu využití na ornou půdu</w:t>
      </w:r>
    </w:p>
    <w:p w14:paraId="002F6DBE" w14:textId="77777777" w:rsidR="00697D06" w:rsidRDefault="00697D06" w:rsidP="00697D06">
      <w:pPr>
        <w:contextualSpacing/>
        <w:jc w:val="both"/>
        <w:rPr>
          <w:rFonts w:ascii="Arial" w:hAnsi="Arial" w:cs="Arial"/>
          <w:color w:val="000000"/>
          <w:sz w:val="20"/>
          <w:szCs w:val="20"/>
        </w:rPr>
      </w:pPr>
    </w:p>
    <w:p w14:paraId="0E6452EE" w14:textId="77777777" w:rsidR="00697D06" w:rsidRPr="00B25C76" w:rsidRDefault="00697D06" w:rsidP="00697D06">
      <w:pPr>
        <w:contextualSpacing/>
        <w:jc w:val="both"/>
        <w:rPr>
          <w:rFonts w:ascii="Arial" w:hAnsi="Arial" w:cs="Arial"/>
          <w:color w:val="000000"/>
          <w:sz w:val="20"/>
          <w:szCs w:val="20"/>
        </w:rPr>
      </w:pPr>
    </w:p>
    <w:p w14:paraId="696D0C7B" w14:textId="77777777" w:rsidR="00697D06" w:rsidRDefault="00697D06">
      <w:pPr>
        <w:rPr>
          <w:rFonts w:ascii="Arial" w:hAnsi="Arial" w:cs="Arial"/>
          <w:b/>
          <w:sz w:val="20"/>
          <w:szCs w:val="20"/>
        </w:rPr>
      </w:pPr>
    </w:p>
    <w:p w14:paraId="3FD5365F" w14:textId="39B9FD55"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 xml:space="preserve">ZS </w:t>
      </w:r>
      <w:r w:rsidRPr="00B25C76">
        <w:rPr>
          <w:rFonts w:ascii="Arial" w:hAnsi="Arial" w:cs="Arial"/>
          <w:b/>
          <w:sz w:val="20"/>
          <w:szCs w:val="20"/>
        </w:rPr>
        <w:tab/>
        <w:t>- zeleň sídelní</w:t>
      </w:r>
      <w:r w:rsidR="00697D06">
        <w:rPr>
          <w:rFonts w:ascii="Arial" w:hAnsi="Arial" w:cs="Arial"/>
          <w:b/>
          <w:sz w:val="20"/>
          <w:szCs w:val="20"/>
        </w:rPr>
        <w:t xml:space="preserve"> ostatní</w:t>
      </w:r>
    </w:p>
    <w:p w14:paraId="7193A669" w14:textId="77777777" w:rsidR="00706D71" w:rsidRPr="00B25C76" w:rsidRDefault="00706D71" w:rsidP="00B25C76">
      <w:pPr>
        <w:autoSpaceDE w:val="0"/>
        <w:contextualSpacing/>
        <w:jc w:val="both"/>
        <w:rPr>
          <w:rFonts w:ascii="Arial" w:eastAsia="Calibri" w:hAnsi="Arial" w:cs="Arial"/>
          <w:color w:val="000000"/>
          <w:sz w:val="20"/>
          <w:szCs w:val="20"/>
          <w:lang w:eastAsia="en-US"/>
        </w:rPr>
      </w:pPr>
    </w:p>
    <w:p w14:paraId="48640A6C" w14:textId="77777777" w:rsidR="00706D71" w:rsidRPr="00B25C76" w:rsidRDefault="00706D71">
      <w:pPr>
        <w:numPr>
          <w:ilvl w:val="0"/>
          <w:numId w:val="118"/>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hlavní využití</w:t>
      </w:r>
    </w:p>
    <w:p w14:paraId="40F0A9E0" w14:textId="77777777" w:rsidR="00706D71" w:rsidRPr="00B25C76" w:rsidRDefault="00706D71" w:rsidP="00B25C76">
      <w:pPr>
        <w:suppressAutoHyphens/>
        <w:autoSpaceDE w:val="0"/>
        <w:ind w:left="709"/>
        <w:contextualSpacing/>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parky a parkově upravené plochy, doprovodná zeleň a zeleň plnící estetickou, kompoziční, rekreační, zdravotní a ekostabilizační funkci v sídlech</w:t>
      </w:r>
    </w:p>
    <w:p w14:paraId="6BB1CBA4" w14:textId="77777777" w:rsidR="00706D71" w:rsidRPr="00B25C76" w:rsidRDefault="00706D71" w:rsidP="00B25C76">
      <w:pPr>
        <w:tabs>
          <w:tab w:val="left" w:pos="1068"/>
        </w:tabs>
        <w:suppressAutoHyphens/>
        <w:autoSpaceDE w:val="0"/>
        <w:contextualSpacing/>
        <w:jc w:val="both"/>
        <w:rPr>
          <w:rFonts w:ascii="Arial" w:eastAsia="Calibri" w:hAnsi="Arial" w:cs="Arial"/>
          <w:color w:val="000000"/>
          <w:sz w:val="20"/>
          <w:szCs w:val="20"/>
          <w:lang w:eastAsia="ar-SA"/>
        </w:rPr>
      </w:pPr>
    </w:p>
    <w:p w14:paraId="1EDE478B" w14:textId="77777777" w:rsidR="00706D71" w:rsidRPr="00B25C76" w:rsidRDefault="00706D71">
      <w:pPr>
        <w:numPr>
          <w:ilvl w:val="0"/>
          <w:numId w:val="118"/>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přípustné využití</w:t>
      </w:r>
    </w:p>
    <w:p w14:paraId="506B67CD" w14:textId="77777777" w:rsidR="00706D71" w:rsidRPr="00B25C76" w:rsidRDefault="00706D71">
      <w:pPr>
        <w:numPr>
          <w:ilvl w:val="0"/>
          <w:numId w:val="119"/>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drobné prvky sídelního parteru (lavičky, sochy, kašny, altány)</w:t>
      </w:r>
    </w:p>
    <w:p w14:paraId="437A082D" w14:textId="77777777" w:rsidR="00706D71" w:rsidRPr="00B25C76" w:rsidRDefault="00706D71">
      <w:pPr>
        <w:numPr>
          <w:ilvl w:val="0"/>
          <w:numId w:val="119"/>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dětská hřiště, ostatní nezpevněná hřiště</w:t>
      </w:r>
    </w:p>
    <w:p w14:paraId="4874675F" w14:textId="4437ABB9" w:rsidR="005A1B5E" w:rsidRDefault="00706D71">
      <w:pPr>
        <w:numPr>
          <w:ilvl w:val="0"/>
          <w:numId w:val="119"/>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zpevněné</w:t>
      </w:r>
      <w:r w:rsidR="005A1B5E">
        <w:rPr>
          <w:rFonts w:ascii="Arial" w:eastAsia="Calibri" w:hAnsi="Arial" w:cs="Arial"/>
          <w:color w:val="000000"/>
          <w:sz w:val="20"/>
          <w:szCs w:val="20"/>
          <w:lang w:eastAsia="en-US"/>
        </w:rPr>
        <w:t xml:space="preserve"> účelové </w:t>
      </w:r>
      <w:r w:rsidRPr="00B25C76">
        <w:rPr>
          <w:rFonts w:ascii="Arial" w:eastAsia="Calibri" w:hAnsi="Arial" w:cs="Arial"/>
          <w:color w:val="000000"/>
          <w:sz w:val="20"/>
          <w:szCs w:val="20"/>
          <w:lang w:eastAsia="en-US"/>
        </w:rPr>
        <w:t>cesty</w:t>
      </w:r>
    </w:p>
    <w:p w14:paraId="3B9884FC" w14:textId="26C3C42E" w:rsidR="00706D71" w:rsidRPr="00B25C76" w:rsidRDefault="005A1B5E">
      <w:pPr>
        <w:numPr>
          <w:ilvl w:val="0"/>
          <w:numId w:val="119"/>
        </w:numPr>
        <w:suppressAutoHyphens/>
        <w:autoSpaceDE w:val="0"/>
        <w:ind w:left="1134" w:hanging="425"/>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cesty a plochy </w:t>
      </w:r>
      <w:r w:rsidR="00706D71" w:rsidRPr="00B25C76">
        <w:rPr>
          <w:rFonts w:ascii="Arial" w:eastAsia="Calibri" w:hAnsi="Arial" w:cs="Arial"/>
          <w:color w:val="000000"/>
          <w:sz w:val="20"/>
          <w:szCs w:val="20"/>
          <w:lang w:eastAsia="en-US"/>
        </w:rPr>
        <w:t>pro chodce</w:t>
      </w:r>
    </w:p>
    <w:p w14:paraId="65327AD5" w14:textId="77777777" w:rsidR="00706D71" w:rsidRPr="00B25C76" w:rsidRDefault="00706D71">
      <w:pPr>
        <w:numPr>
          <w:ilvl w:val="0"/>
          <w:numId w:val="119"/>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vodní plochy</w:t>
      </w:r>
    </w:p>
    <w:p w14:paraId="5C9F1B90" w14:textId="77777777" w:rsidR="00706D71" w:rsidRPr="00B25C76" w:rsidRDefault="00706D71" w:rsidP="00B25C76">
      <w:pPr>
        <w:tabs>
          <w:tab w:val="left" w:pos="1068"/>
        </w:tabs>
        <w:suppressAutoHyphens/>
        <w:autoSpaceDE w:val="0"/>
        <w:contextualSpacing/>
        <w:jc w:val="both"/>
        <w:rPr>
          <w:rFonts w:ascii="Arial" w:eastAsia="Calibri" w:hAnsi="Arial" w:cs="Arial"/>
          <w:color w:val="000000"/>
          <w:sz w:val="20"/>
          <w:szCs w:val="20"/>
          <w:lang w:eastAsia="ar-SA"/>
        </w:rPr>
      </w:pPr>
    </w:p>
    <w:p w14:paraId="5EF14983" w14:textId="77777777" w:rsidR="00706D71" w:rsidRPr="00B25C76" w:rsidRDefault="00706D71">
      <w:pPr>
        <w:numPr>
          <w:ilvl w:val="0"/>
          <w:numId w:val="118"/>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podmíněně přípustné</w:t>
      </w:r>
    </w:p>
    <w:p w14:paraId="699E1D80" w14:textId="77777777" w:rsidR="00706D71" w:rsidRPr="00B25C76" w:rsidRDefault="00706D71">
      <w:pPr>
        <w:numPr>
          <w:ilvl w:val="0"/>
          <w:numId w:val="120"/>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drobné stavby a zařízení, které svým charakterem odpovídají způsobu využívání ploch zeleně a doplňují jej (např. zastávka autobusu, přístřešek apod.)</w:t>
      </w:r>
    </w:p>
    <w:p w14:paraId="71DE9B74" w14:textId="77777777" w:rsidR="00706D71" w:rsidRPr="00B25C76" w:rsidRDefault="00706D71">
      <w:pPr>
        <w:numPr>
          <w:ilvl w:val="0"/>
          <w:numId w:val="120"/>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stavby a zařízení technického vybavení, které s ohledem na výrazně vyšší investiční a provozní náklady nelze realizovat mimo plochy veřejné zeleně</w:t>
      </w:r>
    </w:p>
    <w:p w14:paraId="03FE96D3" w14:textId="77777777" w:rsidR="00706D71" w:rsidRPr="00B25C76" w:rsidRDefault="00706D71" w:rsidP="00697D06">
      <w:pPr>
        <w:suppressAutoHyphens/>
        <w:autoSpaceDE w:val="0"/>
        <w:ind w:left="1134" w:hanging="425"/>
        <w:contextualSpacing/>
        <w:jc w:val="both"/>
        <w:rPr>
          <w:rFonts w:ascii="Arial" w:eastAsia="Calibri" w:hAnsi="Arial" w:cs="Arial"/>
          <w:color w:val="000000"/>
          <w:sz w:val="20"/>
          <w:szCs w:val="20"/>
          <w:lang w:eastAsia="en-US"/>
        </w:rPr>
      </w:pPr>
    </w:p>
    <w:p w14:paraId="58ECBC7F" w14:textId="77777777" w:rsidR="00706D71" w:rsidRDefault="00706D71">
      <w:pPr>
        <w:numPr>
          <w:ilvl w:val="1"/>
          <w:numId w:val="62"/>
        </w:numPr>
        <w:suppressAutoHyphens/>
        <w:autoSpaceDE w:val="0"/>
        <w:ind w:left="1134" w:hanging="425"/>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ve všech případech za předpokladu, že nedojde k podstatnému narušení či omezení hlavního využití, které musí být zachováno na 95% jednotlivé plochy</w:t>
      </w:r>
    </w:p>
    <w:p w14:paraId="40E145B0" w14:textId="77777777" w:rsidR="00697D06" w:rsidRPr="00B25C76" w:rsidRDefault="00697D06" w:rsidP="00697D06">
      <w:pPr>
        <w:suppressAutoHyphens/>
        <w:autoSpaceDE w:val="0"/>
        <w:ind w:left="1134"/>
        <w:contextualSpacing/>
        <w:jc w:val="both"/>
        <w:rPr>
          <w:rFonts w:ascii="Arial" w:eastAsia="Calibri" w:hAnsi="Arial" w:cs="Arial"/>
          <w:color w:val="000000"/>
          <w:sz w:val="20"/>
          <w:szCs w:val="20"/>
          <w:lang w:eastAsia="ar-SA"/>
        </w:rPr>
      </w:pPr>
    </w:p>
    <w:p w14:paraId="0D08358C" w14:textId="77777777" w:rsidR="00706D71" w:rsidRPr="00B25C76" w:rsidRDefault="00706D71">
      <w:pPr>
        <w:numPr>
          <w:ilvl w:val="0"/>
          <w:numId w:val="118"/>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nepřípustné využití</w:t>
      </w:r>
    </w:p>
    <w:p w14:paraId="0EFAF46F" w14:textId="77777777" w:rsidR="00706D71" w:rsidRPr="00B25C76" w:rsidRDefault="00706D71">
      <w:pPr>
        <w:numPr>
          <w:ilvl w:val="0"/>
          <w:numId w:val="121"/>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bydlení, rekreace, občanská vybavenost, výroba, komerce a služby</w:t>
      </w:r>
    </w:p>
    <w:p w14:paraId="4C7FFF1F" w14:textId="77777777" w:rsidR="00706D71" w:rsidRPr="00B25C76" w:rsidRDefault="00706D71">
      <w:pPr>
        <w:numPr>
          <w:ilvl w:val="0"/>
          <w:numId w:val="121"/>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oplocení s výjimkou oplocení dětských hřišť</w:t>
      </w:r>
    </w:p>
    <w:p w14:paraId="656B15F6" w14:textId="77777777" w:rsidR="00706D71" w:rsidRPr="00B25C76" w:rsidRDefault="00706D71">
      <w:pPr>
        <w:numPr>
          <w:ilvl w:val="0"/>
          <w:numId w:val="121"/>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pěstitelské využití plochy (sad, arboretum apod.)</w:t>
      </w:r>
    </w:p>
    <w:p w14:paraId="58366611" w14:textId="77777777" w:rsidR="00706D71" w:rsidRPr="00B25C76" w:rsidRDefault="00706D71">
      <w:pPr>
        <w:numPr>
          <w:ilvl w:val="0"/>
          <w:numId w:val="121"/>
        </w:numPr>
        <w:suppressAutoHyphens/>
        <w:autoSpaceDE w:val="0"/>
        <w:ind w:left="1134" w:hanging="425"/>
        <w:contextualSpacing/>
        <w:jc w:val="both"/>
        <w:rPr>
          <w:rFonts w:ascii="Arial" w:hAnsi="Arial" w:cs="Arial"/>
          <w:color w:val="000000"/>
          <w:sz w:val="20"/>
          <w:szCs w:val="20"/>
        </w:rPr>
      </w:pPr>
      <w:r w:rsidRPr="00B25C76">
        <w:rPr>
          <w:rFonts w:ascii="Arial" w:eastAsia="Calibri" w:hAnsi="Arial" w:cs="Arial"/>
          <w:color w:val="000000"/>
          <w:sz w:val="20"/>
          <w:szCs w:val="20"/>
          <w:lang w:eastAsia="en-US"/>
        </w:rPr>
        <w:t>ostatní funkce a stavby nesouvisející s hlavním využitím</w:t>
      </w:r>
    </w:p>
    <w:p w14:paraId="39F68300" w14:textId="77777777" w:rsidR="00706D71" w:rsidRPr="00B25C76" w:rsidRDefault="00706D71">
      <w:pPr>
        <w:numPr>
          <w:ilvl w:val="0"/>
          <w:numId w:val="121"/>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nelze připustit změnu využití na ornou půdu</w:t>
      </w:r>
    </w:p>
    <w:p w14:paraId="410C7543" w14:textId="77777777" w:rsidR="00706D71" w:rsidRPr="00B25C76" w:rsidRDefault="00706D71" w:rsidP="00B25C76">
      <w:pPr>
        <w:suppressAutoHyphens/>
        <w:autoSpaceDE w:val="0"/>
        <w:contextualSpacing/>
        <w:rPr>
          <w:rFonts w:ascii="Arial" w:eastAsia="Calibri" w:hAnsi="Arial" w:cs="Arial"/>
          <w:color w:val="000000"/>
          <w:sz w:val="20"/>
          <w:szCs w:val="20"/>
          <w:lang w:eastAsia="en-US"/>
        </w:rPr>
      </w:pPr>
    </w:p>
    <w:p w14:paraId="03380512" w14:textId="77777777" w:rsidR="000A4CFA" w:rsidRDefault="000A4CFA">
      <w:pPr>
        <w:rPr>
          <w:rFonts w:ascii="Arial" w:hAnsi="Arial" w:cs="Arial"/>
          <w:b/>
          <w:sz w:val="20"/>
          <w:szCs w:val="20"/>
        </w:rPr>
      </w:pPr>
      <w:r>
        <w:rPr>
          <w:rFonts w:ascii="Arial" w:hAnsi="Arial" w:cs="Arial"/>
          <w:b/>
          <w:sz w:val="20"/>
          <w:szCs w:val="20"/>
        </w:rPr>
        <w:br w:type="page"/>
      </w:r>
    </w:p>
    <w:p w14:paraId="11A43657" w14:textId="630997E9"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bookmarkStart w:id="58" w:name="_Hlk193833922"/>
      <w:r w:rsidRPr="00B25C76">
        <w:rPr>
          <w:rFonts w:ascii="Arial" w:hAnsi="Arial" w:cs="Arial"/>
          <w:b/>
          <w:sz w:val="20"/>
          <w:szCs w:val="20"/>
        </w:rPr>
        <w:lastRenderedPageBreak/>
        <w:t>S</w:t>
      </w:r>
      <w:r w:rsidR="0013071D">
        <w:rPr>
          <w:rFonts w:ascii="Arial" w:hAnsi="Arial" w:cs="Arial"/>
          <w:b/>
          <w:sz w:val="20"/>
          <w:szCs w:val="20"/>
        </w:rPr>
        <w:t>V</w:t>
      </w:r>
      <w:r w:rsidRPr="00B25C76">
        <w:rPr>
          <w:rFonts w:ascii="Arial" w:hAnsi="Arial" w:cs="Arial"/>
          <w:b/>
          <w:sz w:val="20"/>
          <w:szCs w:val="20"/>
        </w:rPr>
        <w:t xml:space="preserve"> </w:t>
      </w:r>
      <w:r w:rsidRPr="00B25C76">
        <w:rPr>
          <w:rFonts w:ascii="Arial" w:hAnsi="Arial" w:cs="Arial"/>
          <w:b/>
          <w:sz w:val="20"/>
          <w:szCs w:val="20"/>
        </w:rPr>
        <w:tab/>
        <w:t xml:space="preserve">- smíšené obytné </w:t>
      </w:r>
      <w:r w:rsidR="00697D06">
        <w:rPr>
          <w:rFonts w:ascii="Arial" w:hAnsi="Arial" w:cs="Arial"/>
          <w:b/>
          <w:sz w:val="20"/>
          <w:szCs w:val="20"/>
        </w:rPr>
        <w:t>venkovské</w:t>
      </w:r>
    </w:p>
    <w:p w14:paraId="63C57561" w14:textId="77777777" w:rsidR="00706D71" w:rsidRPr="00B25C76" w:rsidRDefault="00706D71" w:rsidP="00B25C76">
      <w:pPr>
        <w:autoSpaceDE w:val="0"/>
        <w:contextualSpacing/>
        <w:jc w:val="both"/>
        <w:rPr>
          <w:rFonts w:ascii="Arial" w:eastAsia="ArialNarrow" w:hAnsi="Arial" w:cs="Arial"/>
          <w:sz w:val="20"/>
          <w:szCs w:val="20"/>
        </w:rPr>
      </w:pPr>
    </w:p>
    <w:p w14:paraId="2934F8E9" w14:textId="77777777" w:rsidR="00706D71" w:rsidRPr="00B25C76" w:rsidRDefault="00706D71">
      <w:pPr>
        <w:numPr>
          <w:ilvl w:val="0"/>
          <w:numId w:val="108"/>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703DC0FB" w14:textId="6B314A5F" w:rsidR="00706D71" w:rsidRPr="00B25C76" w:rsidRDefault="00706D71" w:rsidP="00B25C76">
      <w:pPr>
        <w:suppressAutoHyphens/>
        <w:autoSpaceDE w:val="0"/>
        <w:ind w:left="709"/>
        <w:contextualSpacing/>
        <w:jc w:val="both"/>
        <w:rPr>
          <w:rFonts w:ascii="Arial" w:hAnsi="Arial" w:cs="Arial"/>
          <w:sz w:val="20"/>
          <w:szCs w:val="20"/>
        </w:rPr>
      </w:pPr>
      <w:r w:rsidRPr="00B25C76">
        <w:rPr>
          <w:rFonts w:ascii="Arial" w:hAnsi="Arial" w:cs="Arial"/>
          <w:sz w:val="20"/>
          <w:szCs w:val="20"/>
        </w:rPr>
        <w:t xml:space="preserve">polyfunkční </w:t>
      </w:r>
      <w:r w:rsidR="002F57ED">
        <w:rPr>
          <w:rFonts w:ascii="Arial" w:hAnsi="Arial" w:cs="Arial"/>
          <w:sz w:val="20"/>
          <w:szCs w:val="20"/>
        </w:rPr>
        <w:t xml:space="preserve">i čisté </w:t>
      </w:r>
      <w:r w:rsidRPr="00B25C76">
        <w:rPr>
          <w:rFonts w:ascii="Arial" w:hAnsi="Arial" w:cs="Arial"/>
          <w:sz w:val="20"/>
          <w:szCs w:val="20"/>
        </w:rPr>
        <w:t>bydlení spojené s komerčními nebo hospodářskými aktivitami (např. prodejna, domácí řemeslná výroba, administrativa, služby) bez nadměrných negativních vlivů na okolí (např. hluk, zápach, nadměrná doprava apod.)</w:t>
      </w:r>
    </w:p>
    <w:p w14:paraId="0C21622F" w14:textId="77777777" w:rsidR="00706D71" w:rsidRPr="00B25C76" w:rsidRDefault="00706D71" w:rsidP="00B25C76">
      <w:pPr>
        <w:tabs>
          <w:tab w:val="left" w:pos="1068"/>
        </w:tabs>
        <w:suppressAutoHyphens/>
        <w:autoSpaceDE w:val="0"/>
        <w:contextualSpacing/>
        <w:jc w:val="both"/>
        <w:rPr>
          <w:rFonts w:ascii="Arial" w:eastAsia="Calibri" w:hAnsi="Arial" w:cs="Arial"/>
          <w:sz w:val="20"/>
          <w:szCs w:val="20"/>
          <w:lang w:eastAsia="ar-SA"/>
        </w:rPr>
      </w:pPr>
    </w:p>
    <w:p w14:paraId="77C0686F" w14:textId="77777777" w:rsidR="00706D71" w:rsidRPr="00B25C76" w:rsidRDefault="00706D71">
      <w:pPr>
        <w:numPr>
          <w:ilvl w:val="0"/>
          <w:numId w:val="108"/>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2B734F7B" w14:textId="1E8B79B1" w:rsidR="00706D71" w:rsidRPr="00B25C76" w:rsidRDefault="00706D71">
      <w:pPr>
        <w:numPr>
          <w:ilvl w:val="0"/>
          <w:numId w:val="89"/>
        </w:numPr>
        <w:suppressAutoHyphens/>
        <w:autoSpaceDE w:val="0"/>
        <w:ind w:left="1080"/>
        <w:contextualSpacing/>
        <w:jc w:val="both"/>
        <w:rPr>
          <w:rFonts w:ascii="Arial" w:hAnsi="Arial" w:cs="Arial"/>
          <w:sz w:val="20"/>
          <w:szCs w:val="20"/>
        </w:rPr>
      </w:pPr>
      <w:r w:rsidRPr="00B25C76">
        <w:rPr>
          <w:rFonts w:ascii="Arial" w:hAnsi="Arial" w:cs="Arial"/>
          <w:sz w:val="20"/>
          <w:szCs w:val="20"/>
        </w:rPr>
        <w:t xml:space="preserve">podnikatelské, komerční aktivity, drobná výroba či řemeslná </w:t>
      </w:r>
      <w:r w:rsidR="00697D06">
        <w:rPr>
          <w:rFonts w:ascii="Arial" w:hAnsi="Arial" w:cs="Arial"/>
          <w:sz w:val="20"/>
          <w:szCs w:val="20"/>
        </w:rPr>
        <w:t xml:space="preserve">nebo zemědělská </w:t>
      </w:r>
      <w:r w:rsidRPr="00B25C76">
        <w:rPr>
          <w:rFonts w:ascii="Arial" w:hAnsi="Arial" w:cs="Arial"/>
          <w:sz w:val="20"/>
          <w:szCs w:val="20"/>
        </w:rPr>
        <w:t>výroba bez negativních vlivů na okolí</w:t>
      </w:r>
    </w:p>
    <w:p w14:paraId="01BCDD8E" w14:textId="77777777" w:rsidR="00706D71" w:rsidRPr="00B25C76" w:rsidRDefault="00706D71">
      <w:pPr>
        <w:numPr>
          <w:ilvl w:val="0"/>
          <w:numId w:val="89"/>
        </w:numPr>
        <w:suppressAutoHyphens/>
        <w:autoSpaceDE w:val="0"/>
        <w:ind w:left="1080"/>
        <w:contextualSpacing/>
        <w:jc w:val="both"/>
        <w:rPr>
          <w:rFonts w:ascii="Arial" w:hAnsi="Arial" w:cs="Arial"/>
          <w:sz w:val="20"/>
          <w:szCs w:val="20"/>
        </w:rPr>
      </w:pPr>
      <w:r w:rsidRPr="00B25C76">
        <w:rPr>
          <w:rFonts w:ascii="Arial" w:hAnsi="Arial" w:cs="Arial"/>
          <w:sz w:val="20"/>
          <w:szCs w:val="20"/>
        </w:rPr>
        <w:t>občanská vybavenost, za podmínky, že toto využití nepříznivě neovlivní stanovené hlavní využití</w:t>
      </w:r>
    </w:p>
    <w:p w14:paraId="458C4915" w14:textId="77777777" w:rsidR="00706D71" w:rsidRPr="00B25C76" w:rsidRDefault="00706D71">
      <w:pPr>
        <w:numPr>
          <w:ilvl w:val="0"/>
          <w:numId w:val="89"/>
        </w:numPr>
        <w:suppressAutoHyphens/>
        <w:autoSpaceDE w:val="0"/>
        <w:ind w:left="1080"/>
        <w:contextualSpacing/>
        <w:jc w:val="both"/>
        <w:rPr>
          <w:rFonts w:ascii="Arial" w:hAnsi="Arial" w:cs="Arial"/>
          <w:sz w:val="20"/>
          <w:szCs w:val="20"/>
        </w:rPr>
      </w:pPr>
      <w:r w:rsidRPr="00B25C76">
        <w:rPr>
          <w:rFonts w:ascii="Arial" w:hAnsi="Arial" w:cs="Arial"/>
          <w:sz w:val="20"/>
          <w:szCs w:val="20"/>
        </w:rPr>
        <w:t>pozemní komunikace, parkovací stání</w:t>
      </w:r>
    </w:p>
    <w:p w14:paraId="31DC82D3" w14:textId="77777777" w:rsidR="00706D71" w:rsidRPr="00B25C76" w:rsidRDefault="00706D71">
      <w:pPr>
        <w:numPr>
          <w:ilvl w:val="0"/>
          <w:numId w:val="89"/>
        </w:numPr>
        <w:suppressAutoHyphens/>
        <w:autoSpaceDE w:val="0"/>
        <w:ind w:left="1080"/>
        <w:contextualSpacing/>
        <w:jc w:val="both"/>
        <w:rPr>
          <w:rFonts w:ascii="Arial" w:hAnsi="Arial" w:cs="Arial"/>
          <w:sz w:val="20"/>
          <w:szCs w:val="20"/>
        </w:rPr>
      </w:pPr>
      <w:r w:rsidRPr="00B25C76">
        <w:rPr>
          <w:rFonts w:ascii="Arial" w:hAnsi="Arial" w:cs="Arial"/>
          <w:sz w:val="20"/>
          <w:szCs w:val="20"/>
        </w:rPr>
        <w:t>související technická infrastruktura</w:t>
      </w:r>
    </w:p>
    <w:p w14:paraId="73939B1C" w14:textId="77777777" w:rsidR="00706D71" w:rsidRPr="00B25C76" w:rsidRDefault="00706D71">
      <w:pPr>
        <w:numPr>
          <w:ilvl w:val="0"/>
          <w:numId w:val="89"/>
        </w:numPr>
        <w:suppressAutoHyphens/>
        <w:autoSpaceDE w:val="0"/>
        <w:ind w:left="1080"/>
        <w:contextualSpacing/>
        <w:jc w:val="both"/>
        <w:rPr>
          <w:rFonts w:ascii="Arial" w:hAnsi="Arial" w:cs="Arial"/>
          <w:sz w:val="20"/>
          <w:szCs w:val="20"/>
        </w:rPr>
      </w:pPr>
      <w:r w:rsidRPr="00B25C76">
        <w:rPr>
          <w:rFonts w:ascii="Arial" w:hAnsi="Arial" w:cs="Arial"/>
          <w:sz w:val="20"/>
          <w:szCs w:val="20"/>
        </w:rPr>
        <w:t>veřejná prostranství</w:t>
      </w:r>
    </w:p>
    <w:p w14:paraId="2588A277" w14:textId="6D06A772" w:rsidR="002F57ED" w:rsidRPr="002F57ED" w:rsidRDefault="00706D71">
      <w:pPr>
        <w:numPr>
          <w:ilvl w:val="0"/>
          <w:numId w:val="89"/>
        </w:numPr>
        <w:suppressAutoHyphens/>
        <w:autoSpaceDE w:val="0"/>
        <w:ind w:left="1080"/>
        <w:contextualSpacing/>
        <w:jc w:val="both"/>
        <w:rPr>
          <w:rFonts w:ascii="Arial" w:hAnsi="Arial" w:cs="Arial"/>
          <w:sz w:val="20"/>
          <w:szCs w:val="20"/>
        </w:rPr>
      </w:pPr>
      <w:r w:rsidRPr="00B25C76">
        <w:rPr>
          <w:rFonts w:ascii="Arial" w:hAnsi="Arial" w:cs="Arial"/>
          <w:sz w:val="20"/>
          <w:szCs w:val="20"/>
        </w:rPr>
        <w:t>veřejná zeleň, dětská hřiště</w:t>
      </w:r>
    </w:p>
    <w:p w14:paraId="5BC3AA11" w14:textId="77777777" w:rsidR="00706D71" w:rsidRPr="00B25C76" w:rsidRDefault="00706D71" w:rsidP="00B25C76">
      <w:pPr>
        <w:autoSpaceDE w:val="0"/>
        <w:contextualSpacing/>
        <w:jc w:val="both"/>
        <w:rPr>
          <w:rFonts w:ascii="Arial" w:hAnsi="Arial" w:cs="Arial"/>
          <w:sz w:val="20"/>
          <w:szCs w:val="20"/>
        </w:rPr>
      </w:pPr>
    </w:p>
    <w:p w14:paraId="7C602889" w14:textId="77777777" w:rsidR="00706D71" w:rsidRPr="00B25C76" w:rsidRDefault="00706D71">
      <w:pPr>
        <w:numPr>
          <w:ilvl w:val="0"/>
          <w:numId w:val="108"/>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10001DB0" w14:textId="2DDF281C" w:rsidR="00706D71" w:rsidRPr="00B25C76" w:rsidRDefault="00706D71">
      <w:pPr>
        <w:numPr>
          <w:ilvl w:val="0"/>
          <w:numId w:val="122"/>
        </w:numPr>
        <w:suppressAutoHyphens/>
        <w:autoSpaceDE w:val="0"/>
        <w:ind w:left="1080"/>
        <w:contextualSpacing/>
        <w:jc w:val="both"/>
        <w:rPr>
          <w:rFonts w:ascii="Arial" w:hAnsi="Arial" w:cs="Arial"/>
          <w:sz w:val="20"/>
          <w:szCs w:val="20"/>
        </w:rPr>
      </w:pPr>
      <w:r w:rsidRPr="00B25C76">
        <w:rPr>
          <w:rFonts w:ascii="Arial" w:hAnsi="Arial" w:cs="Arial"/>
          <w:sz w:val="20"/>
          <w:szCs w:val="20"/>
        </w:rPr>
        <w:t xml:space="preserve">průmyslová </w:t>
      </w:r>
      <w:r w:rsidR="00BC3122">
        <w:rPr>
          <w:rFonts w:ascii="Arial" w:hAnsi="Arial" w:cs="Arial"/>
          <w:sz w:val="20"/>
          <w:szCs w:val="20"/>
        </w:rPr>
        <w:t>výroba</w:t>
      </w:r>
    </w:p>
    <w:p w14:paraId="6F7F9D9C" w14:textId="77777777" w:rsidR="00706D71" w:rsidRPr="00B25C76" w:rsidRDefault="00706D71">
      <w:pPr>
        <w:numPr>
          <w:ilvl w:val="0"/>
          <w:numId w:val="122"/>
        </w:numPr>
        <w:suppressAutoHyphens/>
        <w:autoSpaceDE w:val="0"/>
        <w:ind w:left="1080"/>
        <w:contextualSpacing/>
        <w:jc w:val="both"/>
        <w:rPr>
          <w:rFonts w:ascii="Arial" w:hAnsi="Arial" w:cs="Arial"/>
          <w:sz w:val="20"/>
          <w:szCs w:val="20"/>
        </w:rPr>
      </w:pPr>
      <w:r w:rsidRPr="00B25C76">
        <w:rPr>
          <w:rFonts w:ascii="Arial" w:hAnsi="Arial" w:cs="Arial"/>
          <w:sz w:val="20"/>
          <w:szCs w:val="20"/>
        </w:rPr>
        <w:t>stavby individuální rekreace</w:t>
      </w:r>
    </w:p>
    <w:p w14:paraId="0DCE5E1D" w14:textId="77777777" w:rsidR="00706D71" w:rsidRPr="00B25C76" w:rsidRDefault="00706D71">
      <w:pPr>
        <w:numPr>
          <w:ilvl w:val="0"/>
          <w:numId w:val="122"/>
        </w:numPr>
        <w:suppressAutoHyphens/>
        <w:autoSpaceDE w:val="0"/>
        <w:ind w:left="1080"/>
        <w:contextualSpacing/>
        <w:jc w:val="both"/>
        <w:rPr>
          <w:rFonts w:ascii="Arial" w:hAnsi="Arial" w:cs="Arial"/>
          <w:sz w:val="20"/>
          <w:szCs w:val="20"/>
        </w:rPr>
      </w:pPr>
      <w:r w:rsidRPr="00B25C76">
        <w:rPr>
          <w:rFonts w:ascii="Arial" w:hAnsi="Arial" w:cs="Arial"/>
          <w:sz w:val="20"/>
          <w:szCs w:val="20"/>
        </w:rPr>
        <w:t>sklady jako samostatná funkce v území</w:t>
      </w:r>
    </w:p>
    <w:p w14:paraId="40FD3C80" w14:textId="77777777" w:rsidR="00706D71" w:rsidRPr="00B25C76" w:rsidRDefault="00706D71" w:rsidP="00B25C76">
      <w:pPr>
        <w:suppressAutoHyphens/>
        <w:autoSpaceDE w:val="0"/>
        <w:contextualSpacing/>
        <w:jc w:val="both"/>
        <w:rPr>
          <w:rFonts w:ascii="Arial" w:hAnsi="Arial" w:cs="Arial"/>
          <w:sz w:val="20"/>
          <w:szCs w:val="20"/>
        </w:rPr>
      </w:pPr>
    </w:p>
    <w:p w14:paraId="1D89A2CC" w14:textId="77777777" w:rsidR="0013071D" w:rsidRPr="00B25C76" w:rsidRDefault="0013071D">
      <w:pPr>
        <w:numPr>
          <w:ilvl w:val="0"/>
          <w:numId w:val="108"/>
        </w:numPr>
        <w:suppressAutoHyphens/>
        <w:autoSpaceDE w:val="0"/>
        <w:contextualSpacing/>
        <w:jc w:val="both"/>
        <w:rPr>
          <w:rFonts w:ascii="Arial" w:eastAsia="Calibri" w:hAnsi="Arial" w:cs="Arial"/>
          <w:sz w:val="20"/>
          <w:szCs w:val="20"/>
          <w:lang w:eastAsia="ar-SA"/>
        </w:rPr>
      </w:pPr>
      <w:bookmarkStart w:id="59" w:name="_Hlk136370747"/>
      <w:r>
        <w:rPr>
          <w:rFonts w:ascii="Arial" w:eastAsia="Calibri" w:hAnsi="Arial" w:cs="Arial"/>
          <w:sz w:val="20"/>
          <w:szCs w:val="20"/>
          <w:lang w:eastAsia="ar-SA"/>
        </w:rPr>
        <w:t>plošné a prostorové regulace</w:t>
      </w:r>
    </w:p>
    <w:bookmarkEnd w:id="59"/>
    <w:p w14:paraId="59BF4A83" w14:textId="4843C530" w:rsidR="0013071D" w:rsidRDefault="0013071D">
      <w:pPr>
        <w:numPr>
          <w:ilvl w:val="0"/>
          <w:numId w:val="145"/>
        </w:numPr>
        <w:suppressAutoHyphens/>
        <w:autoSpaceDE w:val="0"/>
        <w:ind w:left="1080"/>
        <w:contextualSpacing/>
        <w:jc w:val="both"/>
        <w:rPr>
          <w:rFonts w:ascii="Arial" w:hAnsi="Arial" w:cs="Arial"/>
          <w:sz w:val="20"/>
          <w:szCs w:val="20"/>
        </w:rPr>
      </w:pPr>
      <w:r w:rsidRPr="00FD5B64">
        <w:rPr>
          <w:rFonts w:ascii="Arial" w:hAnsi="Arial" w:cs="Arial"/>
          <w:sz w:val="20"/>
          <w:szCs w:val="20"/>
        </w:rPr>
        <w:t xml:space="preserve">maximální výška zástavby je </w:t>
      </w:r>
      <w:r w:rsidR="00AF19DC">
        <w:rPr>
          <w:rFonts w:ascii="Arial" w:hAnsi="Arial" w:cs="Arial"/>
          <w:sz w:val="20"/>
          <w:szCs w:val="20"/>
        </w:rPr>
        <w:t>1</w:t>
      </w:r>
      <w:r w:rsidR="00AF19DC" w:rsidRPr="00FD5B64">
        <w:rPr>
          <w:rFonts w:ascii="Arial" w:hAnsi="Arial" w:cs="Arial"/>
          <w:sz w:val="20"/>
          <w:szCs w:val="20"/>
        </w:rPr>
        <w:t xml:space="preserve"> </w:t>
      </w:r>
      <w:r w:rsidRPr="00FD5B64">
        <w:rPr>
          <w:rFonts w:ascii="Arial" w:hAnsi="Arial" w:cs="Arial"/>
          <w:sz w:val="20"/>
          <w:szCs w:val="20"/>
        </w:rPr>
        <w:t xml:space="preserve">nadzemní podlaží </w:t>
      </w:r>
      <w:r w:rsidR="00AF19DC">
        <w:rPr>
          <w:rFonts w:ascii="Arial" w:hAnsi="Arial" w:cs="Arial"/>
          <w:sz w:val="20"/>
          <w:szCs w:val="20"/>
        </w:rPr>
        <w:t xml:space="preserve">plus </w:t>
      </w:r>
      <w:r>
        <w:rPr>
          <w:rFonts w:ascii="Arial" w:hAnsi="Arial" w:cs="Arial"/>
          <w:sz w:val="20"/>
          <w:szCs w:val="20"/>
        </w:rPr>
        <w:t xml:space="preserve">podkroví </w:t>
      </w:r>
      <w:r w:rsidR="00AF19DC">
        <w:rPr>
          <w:rFonts w:ascii="Arial" w:hAnsi="Arial" w:cs="Arial"/>
          <w:sz w:val="20"/>
          <w:szCs w:val="20"/>
        </w:rPr>
        <w:t xml:space="preserve">nebo dvě nadzemní podlaží u ploché střechy, </w:t>
      </w:r>
      <w:r w:rsidRPr="00FD5B64">
        <w:rPr>
          <w:rFonts w:ascii="Arial" w:hAnsi="Arial" w:cs="Arial"/>
          <w:sz w:val="20"/>
          <w:szCs w:val="20"/>
        </w:rPr>
        <w:t xml:space="preserve">při maximální výšce </w:t>
      </w:r>
      <w:proofErr w:type="gramStart"/>
      <w:r>
        <w:rPr>
          <w:rFonts w:ascii="Arial" w:hAnsi="Arial" w:cs="Arial"/>
          <w:sz w:val="20"/>
          <w:szCs w:val="20"/>
        </w:rPr>
        <w:t>5</w:t>
      </w:r>
      <w:r w:rsidRPr="00FD5B64">
        <w:rPr>
          <w:rFonts w:ascii="Arial" w:hAnsi="Arial" w:cs="Arial"/>
          <w:sz w:val="20"/>
          <w:szCs w:val="20"/>
        </w:rPr>
        <w:t>m</w:t>
      </w:r>
      <w:proofErr w:type="gramEnd"/>
      <w:r w:rsidRPr="00FD5B64">
        <w:rPr>
          <w:rFonts w:ascii="Arial" w:hAnsi="Arial" w:cs="Arial"/>
          <w:sz w:val="20"/>
          <w:szCs w:val="20"/>
        </w:rPr>
        <w:t xml:space="preserve"> </w:t>
      </w:r>
      <w:r>
        <w:rPr>
          <w:rFonts w:ascii="Arial" w:hAnsi="Arial" w:cs="Arial"/>
          <w:sz w:val="20"/>
          <w:szCs w:val="20"/>
        </w:rPr>
        <w:t>okapní hrany</w:t>
      </w:r>
      <w:r w:rsidRPr="00FD5B64">
        <w:rPr>
          <w:rFonts w:ascii="Arial" w:hAnsi="Arial" w:cs="Arial"/>
          <w:sz w:val="20"/>
          <w:szCs w:val="20"/>
        </w:rPr>
        <w:t xml:space="preserve"> a </w:t>
      </w:r>
      <w:proofErr w:type="gramStart"/>
      <w:r w:rsidRPr="00FD5B64">
        <w:rPr>
          <w:rFonts w:ascii="Arial" w:hAnsi="Arial" w:cs="Arial"/>
          <w:sz w:val="20"/>
          <w:szCs w:val="20"/>
        </w:rPr>
        <w:t>10m</w:t>
      </w:r>
      <w:proofErr w:type="gramEnd"/>
      <w:r w:rsidRPr="00FD5B64">
        <w:rPr>
          <w:rFonts w:ascii="Arial" w:hAnsi="Arial" w:cs="Arial"/>
          <w:sz w:val="20"/>
          <w:szCs w:val="20"/>
        </w:rPr>
        <w:t xml:space="preserve"> hřebene </w:t>
      </w:r>
      <w:r>
        <w:rPr>
          <w:rFonts w:ascii="Arial" w:hAnsi="Arial" w:cs="Arial"/>
          <w:sz w:val="20"/>
          <w:szCs w:val="20"/>
        </w:rPr>
        <w:t xml:space="preserve">nebo maximální výšce atiky </w:t>
      </w:r>
      <w:proofErr w:type="gramStart"/>
      <w:r>
        <w:rPr>
          <w:rFonts w:ascii="Arial" w:hAnsi="Arial" w:cs="Arial"/>
          <w:sz w:val="20"/>
          <w:szCs w:val="20"/>
        </w:rPr>
        <w:t>8m</w:t>
      </w:r>
      <w:proofErr w:type="gramEnd"/>
      <w:r>
        <w:rPr>
          <w:rFonts w:ascii="Arial" w:hAnsi="Arial" w:cs="Arial"/>
          <w:sz w:val="20"/>
          <w:szCs w:val="20"/>
        </w:rPr>
        <w:t xml:space="preserve"> u ploché střechy; měřeno </w:t>
      </w:r>
      <w:r w:rsidRPr="00FD5B64">
        <w:rPr>
          <w:rFonts w:ascii="Arial" w:hAnsi="Arial" w:cs="Arial"/>
          <w:sz w:val="20"/>
          <w:szCs w:val="20"/>
        </w:rPr>
        <w:t xml:space="preserve">od průměrné výšky přilehlého </w:t>
      </w:r>
      <w:r w:rsidR="00AF19DC">
        <w:rPr>
          <w:rFonts w:ascii="Arial" w:hAnsi="Arial" w:cs="Arial"/>
          <w:sz w:val="20"/>
          <w:szCs w:val="20"/>
        </w:rPr>
        <w:t xml:space="preserve">původního </w:t>
      </w:r>
      <w:r w:rsidRPr="00FD5B64">
        <w:rPr>
          <w:rFonts w:ascii="Arial" w:hAnsi="Arial" w:cs="Arial"/>
          <w:sz w:val="20"/>
          <w:szCs w:val="20"/>
        </w:rPr>
        <w:t>terénu</w:t>
      </w:r>
    </w:p>
    <w:p w14:paraId="1A9A7A34" w14:textId="77777777" w:rsidR="0013071D" w:rsidRPr="00FD5B64" w:rsidRDefault="0013071D">
      <w:pPr>
        <w:numPr>
          <w:ilvl w:val="0"/>
          <w:numId w:val="145"/>
        </w:numPr>
        <w:suppressAutoHyphens/>
        <w:autoSpaceDE w:val="0"/>
        <w:ind w:left="1080"/>
        <w:contextualSpacing/>
        <w:jc w:val="both"/>
        <w:rPr>
          <w:rFonts w:ascii="Arial" w:hAnsi="Arial" w:cs="Arial"/>
          <w:sz w:val="20"/>
          <w:szCs w:val="20"/>
        </w:rPr>
      </w:pPr>
      <w:r>
        <w:rPr>
          <w:rFonts w:ascii="Arial" w:hAnsi="Arial" w:cs="Arial"/>
          <w:sz w:val="20"/>
          <w:szCs w:val="20"/>
        </w:rPr>
        <w:t>v případě pultové střechy (sklon pod 15 st.) platí ustanovení shodné pro plochou střechu</w:t>
      </w:r>
    </w:p>
    <w:p w14:paraId="10514C9D" w14:textId="1E092127" w:rsidR="0013071D" w:rsidRDefault="0013071D">
      <w:pPr>
        <w:numPr>
          <w:ilvl w:val="0"/>
          <w:numId w:val="145"/>
        </w:numPr>
        <w:suppressAutoHyphens/>
        <w:autoSpaceDE w:val="0"/>
        <w:ind w:left="1080"/>
        <w:contextualSpacing/>
        <w:jc w:val="both"/>
        <w:rPr>
          <w:rFonts w:ascii="Arial" w:hAnsi="Arial" w:cs="Arial"/>
          <w:sz w:val="20"/>
          <w:szCs w:val="20"/>
        </w:rPr>
      </w:pPr>
      <w:r>
        <w:rPr>
          <w:rFonts w:ascii="Arial" w:hAnsi="Arial" w:cs="Arial"/>
          <w:sz w:val="20"/>
          <w:szCs w:val="20"/>
        </w:rPr>
        <w:t xml:space="preserve">minimální koeficient zeleně </w:t>
      </w:r>
      <w:proofErr w:type="gramStart"/>
      <w:r>
        <w:rPr>
          <w:rFonts w:ascii="Arial" w:hAnsi="Arial" w:cs="Arial"/>
          <w:sz w:val="20"/>
          <w:szCs w:val="20"/>
        </w:rPr>
        <w:t>50%</w:t>
      </w:r>
      <w:proofErr w:type="gramEnd"/>
      <w:r w:rsidR="00BC3122">
        <w:rPr>
          <w:rFonts w:ascii="Arial" w:hAnsi="Arial" w:cs="Arial"/>
          <w:sz w:val="20"/>
          <w:szCs w:val="20"/>
        </w:rPr>
        <w:t>, platí pro všechny druhy staveb</w:t>
      </w:r>
    </w:p>
    <w:p w14:paraId="36955C9E" w14:textId="77777777" w:rsidR="00BC3122" w:rsidRDefault="00BC3122" w:rsidP="00BC3122">
      <w:pPr>
        <w:suppressAutoHyphens/>
        <w:autoSpaceDE w:val="0"/>
        <w:contextualSpacing/>
        <w:jc w:val="both"/>
        <w:rPr>
          <w:rFonts w:ascii="Arial" w:hAnsi="Arial" w:cs="Arial"/>
          <w:sz w:val="20"/>
          <w:szCs w:val="20"/>
        </w:rPr>
      </w:pPr>
    </w:p>
    <w:p w14:paraId="25E7103C" w14:textId="6AF09AC7" w:rsidR="00BC3122" w:rsidRDefault="008B0682" w:rsidP="00BC3122">
      <w:pPr>
        <w:suppressAutoHyphens/>
        <w:autoSpaceDE w:val="0"/>
        <w:ind w:firstLine="708"/>
        <w:contextualSpacing/>
        <w:jc w:val="both"/>
        <w:rPr>
          <w:rFonts w:ascii="Arial" w:hAnsi="Arial" w:cs="Arial"/>
          <w:sz w:val="20"/>
          <w:szCs w:val="20"/>
        </w:rPr>
      </w:pPr>
      <w:r>
        <w:rPr>
          <w:rFonts w:ascii="Arial" w:hAnsi="Arial" w:cs="Arial"/>
          <w:sz w:val="20"/>
          <w:szCs w:val="20"/>
        </w:rPr>
        <w:t>P</w:t>
      </w:r>
      <w:r w:rsidR="00BC3122">
        <w:rPr>
          <w:rFonts w:ascii="Arial" w:hAnsi="Arial" w:cs="Arial"/>
          <w:sz w:val="20"/>
          <w:szCs w:val="20"/>
        </w:rPr>
        <w:t>ro jiné stavby</w:t>
      </w:r>
      <w:r w:rsidR="002F57ED">
        <w:rPr>
          <w:rFonts w:ascii="Arial" w:hAnsi="Arial" w:cs="Arial"/>
          <w:sz w:val="20"/>
          <w:szCs w:val="20"/>
        </w:rPr>
        <w:t xml:space="preserve"> nebo soubor staveb</w:t>
      </w:r>
      <w:r w:rsidR="00BC3122">
        <w:rPr>
          <w:rFonts w:ascii="Arial" w:hAnsi="Arial" w:cs="Arial"/>
          <w:sz w:val="20"/>
          <w:szCs w:val="20"/>
        </w:rPr>
        <w:t xml:space="preserve"> než RD, dále platí:</w:t>
      </w:r>
    </w:p>
    <w:p w14:paraId="5900C0D4" w14:textId="77777777" w:rsidR="008B0682" w:rsidRDefault="008B0682" w:rsidP="00BC3122">
      <w:pPr>
        <w:suppressAutoHyphens/>
        <w:autoSpaceDE w:val="0"/>
        <w:ind w:firstLine="708"/>
        <w:contextualSpacing/>
        <w:jc w:val="both"/>
        <w:rPr>
          <w:rFonts w:ascii="Arial" w:hAnsi="Arial" w:cs="Arial"/>
          <w:sz w:val="20"/>
          <w:szCs w:val="20"/>
        </w:rPr>
      </w:pPr>
    </w:p>
    <w:p w14:paraId="3035FFC5" w14:textId="735E4DBD" w:rsidR="002F57ED" w:rsidRDefault="002F57ED">
      <w:pPr>
        <w:numPr>
          <w:ilvl w:val="0"/>
          <w:numId w:val="145"/>
        </w:numPr>
        <w:suppressAutoHyphens/>
        <w:autoSpaceDE w:val="0"/>
        <w:ind w:left="1080"/>
        <w:contextualSpacing/>
        <w:jc w:val="both"/>
        <w:rPr>
          <w:rFonts w:ascii="Arial" w:hAnsi="Arial" w:cs="Arial"/>
          <w:sz w:val="20"/>
          <w:szCs w:val="20"/>
        </w:rPr>
      </w:pPr>
      <w:r>
        <w:rPr>
          <w:rFonts w:ascii="Arial" w:hAnsi="Arial" w:cs="Arial"/>
          <w:sz w:val="20"/>
          <w:szCs w:val="20"/>
        </w:rPr>
        <w:t xml:space="preserve">min. </w:t>
      </w:r>
      <w:proofErr w:type="gramStart"/>
      <w:r>
        <w:rPr>
          <w:rFonts w:ascii="Arial" w:hAnsi="Arial" w:cs="Arial"/>
          <w:sz w:val="20"/>
          <w:szCs w:val="20"/>
        </w:rPr>
        <w:t>50%</w:t>
      </w:r>
      <w:proofErr w:type="gramEnd"/>
      <w:r>
        <w:rPr>
          <w:rFonts w:ascii="Arial" w:hAnsi="Arial" w:cs="Arial"/>
          <w:sz w:val="20"/>
          <w:szCs w:val="20"/>
        </w:rPr>
        <w:t xml:space="preserve"> HPP je určeno pro bydlení</w:t>
      </w:r>
    </w:p>
    <w:p w14:paraId="74048FF6" w14:textId="2EBE2D03" w:rsidR="00BC3122" w:rsidRPr="00BC3122" w:rsidRDefault="00BC3122">
      <w:pPr>
        <w:numPr>
          <w:ilvl w:val="0"/>
          <w:numId w:val="145"/>
        </w:numPr>
        <w:suppressAutoHyphens/>
        <w:autoSpaceDE w:val="0"/>
        <w:ind w:left="1080"/>
        <w:contextualSpacing/>
        <w:jc w:val="both"/>
        <w:rPr>
          <w:rFonts w:ascii="Arial" w:hAnsi="Arial" w:cs="Arial"/>
          <w:sz w:val="20"/>
          <w:szCs w:val="20"/>
        </w:rPr>
      </w:pPr>
      <w:r w:rsidRPr="00BC3122">
        <w:rPr>
          <w:rFonts w:ascii="Arial" w:hAnsi="Arial" w:cs="Arial"/>
          <w:sz w:val="20"/>
          <w:szCs w:val="20"/>
        </w:rPr>
        <w:t xml:space="preserve">lze zastavět až </w:t>
      </w:r>
      <w:r w:rsidR="00182D41">
        <w:rPr>
          <w:rFonts w:ascii="Arial" w:hAnsi="Arial" w:cs="Arial"/>
          <w:sz w:val="20"/>
          <w:szCs w:val="20"/>
        </w:rPr>
        <w:t>8</w:t>
      </w:r>
      <w:r w:rsidR="00182D41" w:rsidRPr="00BC3122">
        <w:rPr>
          <w:rFonts w:ascii="Arial" w:hAnsi="Arial" w:cs="Arial"/>
          <w:sz w:val="20"/>
          <w:szCs w:val="20"/>
        </w:rPr>
        <w:t>0</w:t>
      </w:r>
      <w:r w:rsidRPr="00BC3122">
        <w:rPr>
          <w:rFonts w:ascii="Arial" w:hAnsi="Arial" w:cs="Arial"/>
          <w:sz w:val="20"/>
          <w:szCs w:val="20"/>
        </w:rPr>
        <w:t xml:space="preserve">% plochy pozemku v případě, že na střeše (a terasách) stavby bude navržena vegetační skladba; minimální započitatelná plocha je 1 x </w:t>
      </w:r>
      <w:proofErr w:type="gramStart"/>
      <w:r w:rsidRPr="00BC3122">
        <w:rPr>
          <w:rFonts w:ascii="Arial" w:hAnsi="Arial" w:cs="Arial"/>
          <w:sz w:val="20"/>
          <w:szCs w:val="20"/>
        </w:rPr>
        <w:t>2m</w:t>
      </w:r>
      <w:proofErr w:type="gramEnd"/>
      <w:r w:rsidRPr="00BC3122">
        <w:rPr>
          <w:rFonts w:ascii="Arial" w:hAnsi="Arial" w:cs="Arial"/>
          <w:sz w:val="20"/>
          <w:szCs w:val="20"/>
        </w:rPr>
        <w:t>, přičemž žádný z těchto rozměrů nesmí být menší; započitatelná zeleň musí být nejméně dvojnásobné</w:t>
      </w:r>
      <w:r w:rsidR="00F34FBE">
        <w:rPr>
          <w:rFonts w:ascii="Arial" w:hAnsi="Arial" w:cs="Arial"/>
          <w:sz w:val="20"/>
          <w:szCs w:val="20"/>
        </w:rPr>
        <w:t xml:space="preserve"> </w:t>
      </w:r>
      <w:r w:rsidRPr="00BC3122">
        <w:rPr>
          <w:rFonts w:ascii="Arial" w:hAnsi="Arial" w:cs="Arial"/>
          <w:sz w:val="20"/>
          <w:szCs w:val="20"/>
        </w:rPr>
        <w:t>velikosti</w:t>
      </w:r>
      <w:r w:rsidR="00F34FBE">
        <w:rPr>
          <w:rFonts w:ascii="Arial" w:hAnsi="Arial" w:cs="Arial"/>
          <w:sz w:val="20"/>
          <w:szCs w:val="20"/>
        </w:rPr>
        <w:t xml:space="preserve">, </w:t>
      </w:r>
      <w:r w:rsidRPr="00BC3122">
        <w:rPr>
          <w:rFonts w:ascii="Arial" w:hAnsi="Arial" w:cs="Arial"/>
          <w:sz w:val="20"/>
          <w:szCs w:val="20"/>
        </w:rPr>
        <w:t>než je požadavek na zeleň na pozemku</w:t>
      </w:r>
    </w:p>
    <w:p w14:paraId="0704BBEF" w14:textId="77777777" w:rsidR="00BC3122" w:rsidRDefault="00BC3122">
      <w:pPr>
        <w:numPr>
          <w:ilvl w:val="0"/>
          <w:numId w:val="145"/>
        </w:numPr>
        <w:suppressAutoHyphens/>
        <w:autoSpaceDE w:val="0"/>
        <w:ind w:left="1080"/>
        <w:contextualSpacing/>
        <w:jc w:val="both"/>
        <w:rPr>
          <w:rFonts w:ascii="Arial" w:hAnsi="Arial" w:cs="Arial"/>
          <w:sz w:val="20"/>
          <w:szCs w:val="20"/>
        </w:rPr>
      </w:pPr>
      <w:r w:rsidRPr="00BC3122">
        <w:rPr>
          <w:rFonts w:ascii="Arial" w:hAnsi="Arial" w:cs="Arial"/>
          <w:sz w:val="20"/>
          <w:szCs w:val="20"/>
        </w:rPr>
        <w:t>vegetační střecha pod FVE panely se nepočítá do % zeleně, bere se jako střecha bez vegetace</w:t>
      </w:r>
    </w:p>
    <w:p w14:paraId="779839E0" w14:textId="77777777" w:rsidR="002F57ED" w:rsidRPr="00BC3122" w:rsidRDefault="002F57ED" w:rsidP="00A86D63">
      <w:pPr>
        <w:suppressAutoHyphens/>
        <w:autoSpaceDE w:val="0"/>
        <w:contextualSpacing/>
        <w:jc w:val="both"/>
        <w:rPr>
          <w:rFonts w:ascii="Arial" w:hAnsi="Arial" w:cs="Arial"/>
          <w:sz w:val="20"/>
          <w:szCs w:val="20"/>
        </w:rPr>
      </w:pPr>
    </w:p>
    <w:p w14:paraId="727FAA48" w14:textId="77777777" w:rsidR="00163735" w:rsidRDefault="00163735">
      <w:pPr>
        <w:rPr>
          <w:rFonts w:ascii="Arial" w:hAnsi="Arial" w:cs="Arial"/>
          <w:b/>
          <w:sz w:val="20"/>
          <w:szCs w:val="20"/>
        </w:rPr>
      </w:pPr>
      <w:r>
        <w:rPr>
          <w:rFonts w:ascii="Arial" w:hAnsi="Arial" w:cs="Arial"/>
          <w:b/>
          <w:sz w:val="20"/>
          <w:szCs w:val="20"/>
        </w:rPr>
        <w:br w:type="page"/>
      </w:r>
    </w:p>
    <w:bookmarkEnd w:id="58"/>
    <w:p w14:paraId="37FF1FCF" w14:textId="260A4181"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DS </w:t>
      </w:r>
      <w:r w:rsidRPr="00B25C76">
        <w:rPr>
          <w:rFonts w:ascii="Arial" w:hAnsi="Arial" w:cs="Arial"/>
          <w:b/>
          <w:sz w:val="20"/>
          <w:szCs w:val="20"/>
        </w:rPr>
        <w:tab/>
        <w:t xml:space="preserve">- </w:t>
      </w:r>
      <w:r w:rsidR="00BE5409">
        <w:rPr>
          <w:rFonts w:ascii="Arial" w:hAnsi="Arial" w:cs="Arial"/>
          <w:b/>
          <w:sz w:val="20"/>
          <w:szCs w:val="20"/>
        </w:rPr>
        <w:t>doprava silniční</w:t>
      </w:r>
    </w:p>
    <w:p w14:paraId="51740CAF" w14:textId="77777777" w:rsidR="00706D71" w:rsidRPr="00B25C76" w:rsidRDefault="00706D71" w:rsidP="00B25C76">
      <w:pPr>
        <w:tabs>
          <w:tab w:val="left" w:pos="1068"/>
        </w:tabs>
        <w:suppressAutoHyphens/>
        <w:autoSpaceDE w:val="0"/>
        <w:contextualSpacing/>
        <w:jc w:val="both"/>
        <w:rPr>
          <w:rFonts w:ascii="Arial" w:eastAsia="Calibri" w:hAnsi="Arial" w:cs="Arial"/>
          <w:color w:val="000000"/>
          <w:sz w:val="20"/>
          <w:szCs w:val="20"/>
          <w:lang w:eastAsia="ar-SA"/>
        </w:rPr>
      </w:pPr>
    </w:p>
    <w:p w14:paraId="6C177029" w14:textId="77777777" w:rsidR="00706D71" w:rsidRPr="00B25C76" w:rsidRDefault="00706D71">
      <w:pPr>
        <w:numPr>
          <w:ilvl w:val="0"/>
          <w:numId w:val="84"/>
        </w:num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hlavní využití</w:t>
      </w:r>
    </w:p>
    <w:p w14:paraId="5A36C5E3" w14:textId="77777777" w:rsidR="00706D71" w:rsidRPr="00B25C76" w:rsidRDefault="00706D71" w:rsidP="00B25C76">
      <w:p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ab/>
        <w:t>plochy pozemních komunikací všech kategorií včetně chodníků</w:t>
      </w:r>
    </w:p>
    <w:p w14:paraId="02526C03" w14:textId="77777777" w:rsidR="00706D71" w:rsidRPr="00B25C76" w:rsidRDefault="00706D71" w:rsidP="00B25C76">
      <w:pPr>
        <w:autoSpaceDE w:val="0"/>
        <w:contextualSpacing/>
        <w:jc w:val="both"/>
        <w:rPr>
          <w:rFonts w:ascii="Arial" w:hAnsi="Arial" w:cs="Arial"/>
          <w:color w:val="000000"/>
          <w:sz w:val="20"/>
          <w:szCs w:val="20"/>
        </w:rPr>
      </w:pPr>
    </w:p>
    <w:p w14:paraId="2F065AB3" w14:textId="77777777" w:rsidR="00706D71" w:rsidRPr="00B25C76" w:rsidRDefault="00706D71">
      <w:pPr>
        <w:numPr>
          <w:ilvl w:val="0"/>
          <w:numId w:val="84"/>
        </w:num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přípustné využití</w:t>
      </w:r>
    </w:p>
    <w:p w14:paraId="21D253EE" w14:textId="77777777" w:rsidR="00706D71" w:rsidRPr="00B25C76" w:rsidRDefault="00706D71">
      <w:pPr>
        <w:numPr>
          <w:ilvl w:val="0"/>
          <w:numId w:val="10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parkoviště a parkovací stání, zastávky autobusů</w:t>
      </w:r>
    </w:p>
    <w:p w14:paraId="1CEAA635" w14:textId="77777777" w:rsidR="00706D71" w:rsidRPr="00B25C76" w:rsidRDefault="00706D71">
      <w:pPr>
        <w:numPr>
          <w:ilvl w:val="0"/>
          <w:numId w:val="10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veřejná prostranství</w:t>
      </w:r>
    </w:p>
    <w:p w14:paraId="70F70370" w14:textId="77777777" w:rsidR="00706D71" w:rsidRPr="00B25C76" w:rsidRDefault="00706D71">
      <w:pPr>
        <w:numPr>
          <w:ilvl w:val="0"/>
          <w:numId w:val="10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doprovodná zeleň komunikací (aleje apod.)</w:t>
      </w:r>
    </w:p>
    <w:p w14:paraId="4F4BC4C4" w14:textId="77777777" w:rsidR="00706D71" w:rsidRPr="00B25C76" w:rsidRDefault="00706D71">
      <w:pPr>
        <w:numPr>
          <w:ilvl w:val="0"/>
          <w:numId w:val="10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veřejná a ochranná zeleň</w:t>
      </w:r>
    </w:p>
    <w:p w14:paraId="28C86E65" w14:textId="77777777" w:rsidR="00706D71" w:rsidRPr="00B25C76" w:rsidRDefault="00706D71">
      <w:pPr>
        <w:numPr>
          <w:ilvl w:val="0"/>
          <w:numId w:val="10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stavby pro dopravní a technickou vybavenost</w:t>
      </w:r>
    </w:p>
    <w:p w14:paraId="2C3FCE57" w14:textId="77777777" w:rsidR="00706D71" w:rsidRPr="00B25C76" w:rsidRDefault="00706D71" w:rsidP="00B25C76">
      <w:pPr>
        <w:autoSpaceDE w:val="0"/>
        <w:contextualSpacing/>
        <w:jc w:val="both"/>
        <w:rPr>
          <w:rFonts w:ascii="Arial" w:hAnsi="Arial" w:cs="Arial"/>
          <w:color w:val="000000"/>
          <w:sz w:val="20"/>
          <w:szCs w:val="20"/>
        </w:rPr>
      </w:pPr>
    </w:p>
    <w:p w14:paraId="26DBBB8B" w14:textId="77777777" w:rsidR="00706D71" w:rsidRPr="00B25C76" w:rsidRDefault="00706D71">
      <w:pPr>
        <w:numPr>
          <w:ilvl w:val="0"/>
          <w:numId w:val="84"/>
        </w:num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nepřípustné využití</w:t>
      </w:r>
    </w:p>
    <w:p w14:paraId="56B69877" w14:textId="77777777" w:rsidR="00706D71" w:rsidRPr="00B25C76" w:rsidRDefault="00706D71">
      <w:pPr>
        <w:numPr>
          <w:ilvl w:val="0"/>
          <w:numId w:val="101"/>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výroba, bydlení, rekreace, ostatní komerce, služby a občanská vybavenost</w:t>
      </w:r>
    </w:p>
    <w:p w14:paraId="3603E652" w14:textId="77777777" w:rsidR="00706D71" w:rsidRPr="00B25C76" w:rsidRDefault="00706D71">
      <w:pPr>
        <w:numPr>
          <w:ilvl w:val="0"/>
          <w:numId w:val="101"/>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ostatní funkce a stavby nesouvisející s hlavním využitím</w:t>
      </w:r>
    </w:p>
    <w:p w14:paraId="4EA7B081" w14:textId="77777777" w:rsidR="00706D71" w:rsidRPr="00B25C76" w:rsidRDefault="00706D71" w:rsidP="00B25C76">
      <w:pPr>
        <w:suppressAutoHyphens/>
        <w:autoSpaceDE w:val="0"/>
        <w:contextualSpacing/>
        <w:jc w:val="both"/>
        <w:rPr>
          <w:rFonts w:ascii="Arial" w:hAnsi="Arial" w:cs="Arial"/>
          <w:color w:val="000000"/>
          <w:sz w:val="20"/>
          <w:szCs w:val="20"/>
        </w:rPr>
      </w:pPr>
    </w:p>
    <w:p w14:paraId="122B211A" w14:textId="77777777" w:rsidR="00706D71" w:rsidRPr="00B25C76" w:rsidRDefault="00706D71" w:rsidP="00B25C76">
      <w:pPr>
        <w:tabs>
          <w:tab w:val="left" w:pos="1068"/>
        </w:tabs>
        <w:autoSpaceDE w:val="0"/>
        <w:contextualSpacing/>
        <w:jc w:val="both"/>
        <w:rPr>
          <w:rFonts w:ascii="Arial" w:eastAsia="Calibri" w:hAnsi="Arial" w:cs="Arial"/>
          <w:b/>
          <w:color w:val="000000"/>
          <w:sz w:val="20"/>
          <w:szCs w:val="20"/>
          <w:lang w:eastAsia="ar-SA"/>
        </w:rPr>
      </w:pPr>
    </w:p>
    <w:p w14:paraId="7DE32BAB" w14:textId="77777777" w:rsidR="00706D71" w:rsidRPr="00B25C76" w:rsidRDefault="00706D71" w:rsidP="00B25C76">
      <w:pPr>
        <w:suppressAutoHyphens/>
        <w:autoSpaceDE w:val="0"/>
        <w:contextualSpacing/>
        <w:jc w:val="both"/>
        <w:rPr>
          <w:rFonts w:ascii="Arial" w:hAnsi="Arial" w:cs="Arial"/>
          <w:color w:val="000000"/>
          <w:sz w:val="20"/>
          <w:szCs w:val="20"/>
        </w:rPr>
      </w:pPr>
    </w:p>
    <w:p w14:paraId="1DD0F3E6" w14:textId="5FE67D53"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T</w:t>
      </w:r>
      <w:r w:rsidR="00BE5409">
        <w:rPr>
          <w:rFonts w:ascii="Arial" w:hAnsi="Arial" w:cs="Arial"/>
          <w:b/>
          <w:sz w:val="20"/>
          <w:szCs w:val="20"/>
        </w:rPr>
        <w:t>U</w:t>
      </w:r>
      <w:r w:rsidRPr="00B25C76">
        <w:rPr>
          <w:rFonts w:ascii="Arial" w:hAnsi="Arial" w:cs="Arial"/>
          <w:b/>
          <w:sz w:val="20"/>
          <w:szCs w:val="20"/>
        </w:rPr>
        <w:t xml:space="preserve"> </w:t>
      </w:r>
      <w:r w:rsidRPr="00B25C76">
        <w:rPr>
          <w:rFonts w:ascii="Arial" w:hAnsi="Arial" w:cs="Arial"/>
          <w:b/>
          <w:sz w:val="20"/>
          <w:szCs w:val="20"/>
        </w:rPr>
        <w:tab/>
        <w:t xml:space="preserve">- </w:t>
      </w:r>
      <w:r w:rsidR="00BE5409">
        <w:rPr>
          <w:rFonts w:ascii="Arial" w:hAnsi="Arial" w:cs="Arial"/>
          <w:b/>
          <w:sz w:val="20"/>
          <w:szCs w:val="20"/>
        </w:rPr>
        <w:t>technická infrastruktura všeobecná</w:t>
      </w:r>
    </w:p>
    <w:p w14:paraId="742974E0" w14:textId="77777777" w:rsidR="00706D71" w:rsidRPr="00B25C76" w:rsidRDefault="00706D71" w:rsidP="00B25C76">
      <w:pPr>
        <w:autoSpaceDE w:val="0"/>
        <w:contextualSpacing/>
        <w:jc w:val="both"/>
        <w:rPr>
          <w:rFonts w:ascii="Arial" w:eastAsia="Calibri" w:hAnsi="Arial" w:cs="Arial"/>
          <w:color w:val="000000"/>
          <w:sz w:val="20"/>
          <w:szCs w:val="20"/>
          <w:lang w:eastAsia="en-US"/>
        </w:rPr>
      </w:pPr>
    </w:p>
    <w:p w14:paraId="7575A9A9" w14:textId="77777777" w:rsidR="00706D71" w:rsidRPr="00B25C76" w:rsidRDefault="00706D71">
      <w:pPr>
        <w:numPr>
          <w:ilvl w:val="0"/>
          <w:numId w:val="123"/>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hlavní využití</w:t>
      </w:r>
    </w:p>
    <w:p w14:paraId="7139B4CF" w14:textId="3ED41521" w:rsidR="00126E86" w:rsidRPr="00B25C76" w:rsidRDefault="00706D71" w:rsidP="00126E86">
      <w:pPr>
        <w:suppressAutoHyphens/>
        <w:autoSpaceDE w:val="0"/>
        <w:ind w:left="709"/>
        <w:contextualSpacing/>
        <w:rPr>
          <w:rFonts w:ascii="Arial" w:eastAsia="Calibri" w:hAnsi="Arial" w:cs="Arial"/>
          <w:sz w:val="20"/>
          <w:szCs w:val="20"/>
          <w:lang w:eastAsia="en-US"/>
        </w:rPr>
      </w:pPr>
      <w:r w:rsidRPr="00B25C76">
        <w:rPr>
          <w:rFonts w:ascii="Arial" w:eastAsia="Calibri" w:hAnsi="Arial" w:cs="Arial"/>
          <w:color w:val="000000"/>
          <w:sz w:val="20"/>
          <w:szCs w:val="20"/>
          <w:lang w:eastAsia="en-US"/>
        </w:rPr>
        <w:t>plochy a stavby pro zařízení na vodovodech a kanalizacích, včetně ČOV</w:t>
      </w:r>
      <w:r w:rsidR="00126E86">
        <w:rPr>
          <w:rFonts w:ascii="Arial" w:eastAsia="Calibri" w:hAnsi="Arial" w:cs="Arial"/>
          <w:color w:val="000000"/>
          <w:sz w:val="20"/>
          <w:szCs w:val="20"/>
          <w:lang w:eastAsia="en-US"/>
        </w:rPr>
        <w:t xml:space="preserve">; </w:t>
      </w:r>
      <w:r w:rsidR="00BE5409">
        <w:rPr>
          <w:rFonts w:ascii="Arial" w:eastAsia="Calibri" w:hAnsi="Arial" w:cs="Arial"/>
          <w:color w:val="000000"/>
          <w:sz w:val="20"/>
          <w:szCs w:val="20"/>
          <w:lang w:eastAsia="en-US"/>
        </w:rPr>
        <w:t xml:space="preserve">dále </w:t>
      </w:r>
      <w:r w:rsidR="00126E86" w:rsidRPr="00B25C76">
        <w:rPr>
          <w:rFonts w:ascii="Arial" w:eastAsia="Calibri" w:hAnsi="Arial" w:cs="Arial"/>
          <w:color w:val="000000"/>
          <w:sz w:val="20"/>
          <w:szCs w:val="20"/>
          <w:lang w:eastAsia="en-US"/>
        </w:rPr>
        <w:t>plochy a stavby pro zařízení energetické přenosové a distribuční soustavy</w:t>
      </w:r>
      <w:r w:rsidR="00126E86">
        <w:rPr>
          <w:rFonts w:ascii="Arial" w:eastAsia="Calibri" w:hAnsi="Arial" w:cs="Arial"/>
          <w:color w:val="000000"/>
          <w:sz w:val="20"/>
          <w:szCs w:val="20"/>
          <w:lang w:eastAsia="en-US"/>
        </w:rPr>
        <w:t xml:space="preserve">; </w:t>
      </w:r>
      <w:r w:rsidR="00126E86" w:rsidRPr="00B25C76">
        <w:rPr>
          <w:rFonts w:ascii="Arial" w:eastAsia="Calibri" w:hAnsi="Arial" w:cs="Arial"/>
          <w:sz w:val="20"/>
          <w:szCs w:val="20"/>
        </w:rPr>
        <w:t>plochy pro skladování, zpracování a recyklaci druhotných surovin</w:t>
      </w:r>
    </w:p>
    <w:p w14:paraId="55FE9D89" w14:textId="77777777" w:rsidR="00706D71" w:rsidRPr="00B25C76" w:rsidRDefault="00706D71" w:rsidP="00B25C76">
      <w:pPr>
        <w:suppressAutoHyphens/>
        <w:autoSpaceDE w:val="0"/>
        <w:contextualSpacing/>
        <w:jc w:val="both"/>
        <w:rPr>
          <w:rFonts w:ascii="Arial" w:eastAsia="Calibri" w:hAnsi="Arial" w:cs="Arial"/>
          <w:color w:val="000000"/>
          <w:sz w:val="20"/>
          <w:szCs w:val="20"/>
          <w:lang w:eastAsia="ar-SA"/>
        </w:rPr>
      </w:pPr>
    </w:p>
    <w:p w14:paraId="23EE7720" w14:textId="77777777" w:rsidR="00706D71" w:rsidRPr="00B25C76" w:rsidRDefault="00706D71">
      <w:pPr>
        <w:numPr>
          <w:ilvl w:val="0"/>
          <w:numId w:val="123"/>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přípustné využití</w:t>
      </w:r>
    </w:p>
    <w:p w14:paraId="0E5CBEC0" w14:textId="77777777" w:rsidR="00706D71" w:rsidRPr="00B25C76" w:rsidRDefault="00706D71">
      <w:pPr>
        <w:numPr>
          <w:ilvl w:val="0"/>
          <w:numId w:val="124"/>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 xml:space="preserve">izolační zeleň </w:t>
      </w:r>
    </w:p>
    <w:p w14:paraId="170E811A" w14:textId="77777777" w:rsidR="00706D71" w:rsidRDefault="00706D71">
      <w:pPr>
        <w:numPr>
          <w:ilvl w:val="0"/>
          <w:numId w:val="124"/>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pozemní komunikace, parkovací stání, zpevněné plochy</w:t>
      </w:r>
    </w:p>
    <w:p w14:paraId="21FDADFE" w14:textId="4090A9CF" w:rsidR="00126E86" w:rsidRPr="00B25C76" w:rsidRDefault="00126E86">
      <w:pPr>
        <w:numPr>
          <w:ilvl w:val="0"/>
          <w:numId w:val="124"/>
        </w:numPr>
        <w:suppressAutoHyphens/>
        <w:autoSpaceDE w:val="0"/>
        <w:ind w:left="1134" w:hanging="425"/>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součástí stavby může být provozovna – kancelář</w:t>
      </w:r>
      <w:r w:rsidR="00D800BA">
        <w:rPr>
          <w:rFonts w:ascii="Arial" w:eastAsia="Calibri" w:hAnsi="Arial" w:cs="Arial"/>
          <w:color w:val="000000"/>
          <w:sz w:val="20"/>
          <w:szCs w:val="20"/>
          <w:lang w:eastAsia="en-US"/>
        </w:rPr>
        <w:t>(e)</w:t>
      </w:r>
      <w:r>
        <w:rPr>
          <w:rFonts w:ascii="Arial" w:eastAsia="Calibri" w:hAnsi="Arial" w:cs="Arial"/>
          <w:color w:val="000000"/>
          <w:sz w:val="20"/>
          <w:szCs w:val="20"/>
          <w:lang w:eastAsia="en-US"/>
        </w:rPr>
        <w:t xml:space="preserve"> s hygienickým zázemím</w:t>
      </w:r>
    </w:p>
    <w:p w14:paraId="227B8283" w14:textId="77777777" w:rsidR="00706D71" w:rsidRPr="00B25C76" w:rsidRDefault="00706D71" w:rsidP="00B25C76">
      <w:pPr>
        <w:autoSpaceDE w:val="0"/>
        <w:contextualSpacing/>
        <w:jc w:val="both"/>
        <w:rPr>
          <w:rFonts w:ascii="Arial" w:eastAsia="Calibri" w:hAnsi="Arial" w:cs="Arial"/>
          <w:color w:val="000000"/>
          <w:sz w:val="20"/>
          <w:szCs w:val="20"/>
          <w:lang w:eastAsia="en-US"/>
        </w:rPr>
      </w:pPr>
    </w:p>
    <w:p w14:paraId="774A9AAD" w14:textId="77777777" w:rsidR="00706D71" w:rsidRPr="00B25C76" w:rsidRDefault="00706D71">
      <w:pPr>
        <w:numPr>
          <w:ilvl w:val="0"/>
          <w:numId w:val="123"/>
        </w:numPr>
        <w:suppressAutoHyphens/>
        <w:autoSpaceDE w:val="0"/>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nepřípustné využití</w:t>
      </w:r>
    </w:p>
    <w:p w14:paraId="041CDCCE" w14:textId="77777777" w:rsidR="00706D71" w:rsidRPr="00B25C76" w:rsidRDefault="00706D71">
      <w:pPr>
        <w:numPr>
          <w:ilvl w:val="0"/>
          <w:numId w:val="125"/>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výroba, bydlení, komerce a služby, rekreace, občanská vybavenost</w:t>
      </w:r>
    </w:p>
    <w:p w14:paraId="624F8B59" w14:textId="77777777" w:rsidR="00706D71" w:rsidRPr="00B25C76" w:rsidRDefault="00706D71">
      <w:pPr>
        <w:numPr>
          <w:ilvl w:val="0"/>
          <w:numId w:val="125"/>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ostatní funkce a stavby nesouvisející s hlavním využitím</w:t>
      </w:r>
    </w:p>
    <w:p w14:paraId="20A1BE3C" w14:textId="77777777" w:rsidR="00706D71" w:rsidRPr="00B25C76" w:rsidRDefault="00706D71" w:rsidP="00B25C76">
      <w:pPr>
        <w:suppressAutoHyphens/>
        <w:autoSpaceDE w:val="0"/>
        <w:contextualSpacing/>
        <w:jc w:val="both"/>
        <w:rPr>
          <w:rFonts w:ascii="Arial" w:eastAsia="Calibri" w:hAnsi="Arial" w:cs="Arial"/>
          <w:color w:val="000000"/>
          <w:sz w:val="20"/>
          <w:szCs w:val="20"/>
          <w:lang w:eastAsia="en-US"/>
        </w:rPr>
      </w:pPr>
    </w:p>
    <w:p w14:paraId="28BEF607" w14:textId="77777777" w:rsidR="00126E86" w:rsidRDefault="00126E86">
      <w:pPr>
        <w:rPr>
          <w:rFonts w:ascii="Arial" w:hAnsi="Arial" w:cs="Arial"/>
          <w:b/>
          <w:sz w:val="20"/>
          <w:szCs w:val="20"/>
        </w:rPr>
      </w:pPr>
      <w:r>
        <w:rPr>
          <w:rFonts w:ascii="Arial" w:hAnsi="Arial" w:cs="Arial"/>
          <w:b/>
          <w:sz w:val="20"/>
          <w:szCs w:val="20"/>
        </w:rPr>
        <w:br w:type="page"/>
      </w:r>
    </w:p>
    <w:p w14:paraId="3D7187FE" w14:textId="77777777"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VZ </w:t>
      </w:r>
      <w:r w:rsidRPr="00B25C76">
        <w:rPr>
          <w:rFonts w:ascii="Arial" w:hAnsi="Arial" w:cs="Arial"/>
          <w:b/>
          <w:sz w:val="20"/>
          <w:szCs w:val="20"/>
        </w:rPr>
        <w:tab/>
        <w:t>- výroba zemědělská a lesnická</w:t>
      </w:r>
    </w:p>
    <w:p w14:paraId="477AEF45" w14:textId="77777777" w:rsidR="00706D71" w:rsidRPr="00B25C76" w:rsidRDefault="00706D71" w:rsidP="00B25C76">
      <w:pPr>
        <w:autoSpaceDE w:val="0"/>
        <w:contextualSpacing/>
        <w:jc w:val="both"/>
        <w:rPr>
          <w:rFonts w:ascii="Arial" w:eastAsia="Calibri" w:hAnsi="Arial" w:cs="Arial"/>
          <w:color w:val="000000"/>
          <w:sz w:val="20"/>
          <w:szCs w:val="20"/>
          <w:lang w:eastAsia="en-US"/>
        </w:rPr>
      </w:pPr>
    </w:p>
    <w:p w14:paraId="5239F54B" w14:textId="77777777" w:rsidR="00706D71" w:rsidRPr="00B25C76" w:rsidRDefault="00706D71">
      <w:pPr>
        <w:keepNext/>
        <w:numPr>
          <w:ilvl w:val="0"/>
          <w:numId w:val="126"/>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hlavní využití</w:t>
      </w:r>
    </w:p>
    <w:p w14:paraId="1484262D" w14:textId="77777777" w:rsidR="00706D71" w:rsidRPr="00B25C76" w:rsidRDefault="00706D71" w:rsidP="00B25C76">
      <w:pPr>
        <w:suppressAutoHyphens/>
        <w:autoSpaceDE w:val="0"/>
        <w:ind w:left="709"/>
        <w:contextualSpacing/>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plochy výrobních areálů či plochy skladů souvisejících se zemědělskou prvovýrobou</w:t>
      </w:r>
    </w:p>
    <w:p w14:paraId="2CB93D5A" w14:textId="77777777" w:rsidR="00706D71" w:rsidRPr="00B25C76" w:rsidRDefault="00706D71" w:rsidP="00B25C76">
      <w:pPr>
        <w:tabs>
          <w:tab w:val="left" w:pos="1068"/>
        </w:tabs>
        <w:suppressAutoHyphens/>
        <w:autoSpaceDE w:val="0"/>
        <w:contextualSpacing/>
        <w:jc w:val="both"/>
        <w:rPr>
          <w:rFonts w:ascii="Arial" w:eastAsia="Calibri" w:hAnsi="Arial" w:cs="Arial"/>
          <w:color w:val="000000"/>
          <w:sz w:val="20"/>
          <w:szCs w:val="20"/>
          <w:lang w:eastAsia="ar-SA"/>
        </w:rPr>
      </w:pPr>
    </w:p>
    <w:p w14:paraId="59737797" w14:textId="77777777" w:rsidR="00706D71" w:rsidRPr="00B25C76" w:rsidRDefault="00706D71">
      <w:pPr>
        <w:keepNext/>
        <w:numPr>
          <w:ilvl w:val="0"/>
          <w:numId w:val="126"/>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přípustné využití</w:t>
      </w:r>
    </w:p>
    <w:p w14:paraId="3DBFCA26" w14:textId="77777777"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odpovídající technická a dopravní vybavenost</w:t>
      </w:r>
    </w:p>
    <w:p w14:paraId="01BAFC09" w14:textId="77777777"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plochy pro komerční zařízení sloužící například pro administrativu a maloobchodní prodej, skladování, služby, pokud nevyžadují obsluhu těžkou dopravou a nemají negativní vlivy na okolí</w:t>
      </w:r>
    </w:p>
    <w:p w14:paraId="7D638BC7" w14:textId="49AF9611"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 xml:space="preserve">drobná </w:t>
      </w:r>
      <w:r w:rsidR="00126E86">
        <w:rPr>
          <w:rFonts w:ascii="Arial" w:eastAsia="Calibri" w:hAnsi="Arial" w:cs="Arial"/>
          <w:color w:val="000000"/>
          <w:sz w:val="20"/>
          <w:szCs w:val="20"/>
          <w:lang w:eastAsia="en-US"/>
        </w:rPr>
        <w:t xml:space="preserve">nezemědělská </w:t>
      </w:r>
      <w:r w:rsidRPr="00B25C76">
        <w:rPr>
          <w:rFonts w:ascii="Arial" w:eastAsia="Calibri" w:hAnsi="Arial" w:cs="Arial"/>
          <w:color w:val="000000"/>
          <w:sz w:val="20"/>
          <w:szCs w:val="20"/>
          <w:lang w:eastAsia="en-US"/>
        </w:rPr>
        <w:t>výroba</w:t>
      </w:r>
    </w:p>
    <w:p w14:paraId="6EF65F6F" w14:textId="77777777"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manipulační plochy</w:t>
      </w:r>
    </w:p>
    <w:p w14:paraId="7CB805C1" w14:textId="77777777"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související technická vybavenost</w:t>
      </w:r>
    </w:p>
    <w:p w14:paraId="3AC1B4A0" w14:textId="77777777"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izolační a doplňková zeleň</w:t>
      </w:r>
    </w:p>
    <w:p w14:paraId="343B2D2D" w14:textId="77777777" w:rsidR="00706D71" w:rsidRPr="00B25C76" w:rsidRDefault="00706D71">
      <w:pPr>
        <w:numPr>
          <w:ilvl w:val="0"/>
          <w:numId w:val="127"/>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pozemní komunikace, parkovací stání</w:t>
      </w:r>
    </w:p>
    <w:p w14:paraId="5D40E306" w14:textId="77777777" w:rsidR="00706D71" w:rsidRPr="00B25C76" w:rsidRDefault="00706D71" w:rsidP="00B25C76">
      <w:pPr>
        <w:autoSpaceDE w:val="0"/>
        <w:contextualSpacing/>
        <w:jc w:val="both"/>
        <w:rPr>
          <w:rFonts w:ascii="Arial" w:eastAsia="Calibri" w:hAnsi="Arial" w:cs="Arial"/>
          <w:color w:val="000000"/>
          <w:sz w:val="20"/>
          <w:szCs w:val="20"/>
          <w:lang w:eastAsia="en-US"/>
        </w:rPr>
      </w:pPr>
    </w:p>
    <w:p w14:paraId="1D52488E" w14:textId="77777777" w:rsidR="00706D71" w:rsidRPr="00B25C76" w:rsidRDefault="00706D71">
      <w:pPr>
        <w:keepNext/>
        <w:numPr>
          <w:ilvl w:val="0"/>
          <w:numId w:val="126"/>
        </w:numPr>
        <w:suppressAutoHyphens/>
        <w:autoSpaceDE w:val="0"/>
        <w:contextualSpacing/>
        <w:jc w:val="both"/>
        <w:rPr>
          <w:rFonts w:ascii="Arial" w:eastAsia="Calibri" w:hAnsi="Arial" w:cs="Arial"/>
          <w:color w:val="000000"/>
          <w:sz w:val="20"/>
          <w:szCs w:val="20"/>
          <w:lang w:eastAsia="ar-SA"/>
        </w:rPr>
      </w:pPr>
      <w:r w:rsidRPr="00B25C76">
        <w:rPr>
          <w:rFonts w:ascii="Arial" w:eastAsia="Calibri" w:hAnsi="Arial" w:cs="Arial"/>
          <w:color w:val="000000"/>
          <w:sz w:val="20"/>
          <w:szCs w:val="20"/>
          <w:lang w:eastAsia="ar-SA"/>
        </w:rPr>
        <w:t xml:space="preserve">nepřípustné využití </w:t>
      </w:r>
    </w:p>
    <w:p w14:paraId="78B62E39" w14:textId="77777777" w:rsidR="00706D71" w:rsidRPr="00B25C76" w:rsidRDefault="00706D71">
      <w:pPr>
        <w:numPr>
          <w:ilvl w:val="0"/>
          <w:numId w:val="128"/>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eastAsia="Calibri" w:hAnsi="Arial" w:cs="Arial"/>
          <w:color w:val="000000"/>
          <w:sz w:val="20"/>
          <w:szCs w:val="20"/>
          <w:lang w:eastAsia="en-US"/>
        </w:rPr>
        <w:t>bydlení, rekreace, občanská vybavenost</w:t>
      </w:r>
    </w:p>
    <w:p w14:paraId="00183B38" w14:textId="77777777" w:rsidR="00706D71" w:rsidRPr="00B25C76" w:rsidRDefault="00706D71">
      <w:pPr>
        <w:numPr>
          <w:ilvl w:val="0"/>
          <w:numId w:val="128"/>
        </w:numPr>
        <w:suppressAutoHyphens/>
        <w:autoSpaceDE w:val="0"/>
        <w:ind w:left="1134" w:hanging="425"/>
        <w:contextualSpacing/>
        <w:jc w:val="both"/>
        <w:rPr>
          <w:rFonts w:ascii="Arial" w:eastAsia="Calibri" w:hAnsi="Arial" w:cs="Arial"/>
          <w:color w:val="000000"/>
          <w:sz w:val="20"/>
          <w:szCs w:val="20"/>
          <w:lang w:eastAsia="en-US"/>
        </w:rPr>
      </w:pPr>
      <w:r w:rsidRPr="00B25C76">
        <w:rPr>
          <w:rFonts w:ascii="Arial" w:hAnsi="Arial" w:cs="Arial"/>
          <w:color w:val="000000"/>
          <w:sz w:val="20"/>
          <w:szCs w:val="20"/>
        </w:rPr>
        <w:t>ostatní funkce a stavby nesouvisející s hlavním využitím</w:t>
      </w:r>
    </w:p>
    <w:p w14:paraId="76D82F9D" w14:textId="77777777" w:rsidR="00126E86" w:rsidRDefault="00126E86" w:rsidP="00B25C76">
      <w:pPr>
        <w:contextualSpacing/>
        <w:jc w:val="both"/>
        <w:rPr>
          <w:rFonts w:ascii="Arial" w:hAnsi="Arial" w:cs="Arial"/>
          <w:color w:val="000000"/>
          <w:sz w:val="20"/>
          <w:szCs w:val="20"/>
        </w:rPr>
      </w:pPr>
    </w:p>
    <w:p w14:paraId="5D81B72A" w14:textId="77777777" w:rsidR="00126E86" w:rsidRDefault="00126E86" w:rsidP="00B25C76">
      <w:pPr>
        <w:contextualSpacing/>
        <w:jc w:val="both"/>
        <w:rPr>
          <w:rFonts w:ascii="Arial" w:hAnsi="Arial" w:cs="Arial"/>
          <w:color w:val="000000"/>
          <w:sz w:val="20"/>
          <w:szCs w:val="20"/>
        </w:rPr>
      </w:pPr>
    </w:p>
    <w:p w14:paraId="3CA48638" w14:textId="26B483BE" w:rsidR="00706D71" w:rsidRPr="00B25C76" w:rsidRDefault="00706D71" w:rsidP="00B25C76">
      <w:pPr>
        <w:contextualSpacing/>
        <w:jc w:val="both"/>
        <w:rPr>
          <w:rFonts w:ascii="Arial" w:hAnsi="Arial" w:cs="Arial"/>
          <w:color w:val="000000"/>
          <w:sz w:val="20"/>
          <w:szCs w:val="20"/>
        </w:rPr>
      </w:pPr>
    </w:p>
    <w:p w14:paraId="0EBDF900" w14:textId="71DB7D45"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bookmarkStart w:id="60" w:name="_Toc51943777"/>
      <w:r w:rsidRPr="00B25C76">
        <w:rPr>
          <w:rFonts w:ascii="Arial" w:hAnsi="Arial" w:cs="Arial"/>
          <w:b/>
          <w:sz w:val="20"/>
          <w:szCs w:val="20"/>
        </w:rPr>
        <w:t xml:space="preserve">WT </w:t>
      </w:r>
      <w:r w:rsidRPr="00B25C76">
        <w:rPr>
          <w:rFonts w:ascii="Arial" w:hAnsi="Arial" w:cs="Arial"/>
          <w:b/>
          <w:sz w:val="20"/>
          <w:szCs w:val="20"/>
        </w:rPr>
        <w:tab/>
        <w:t xml:space="preserve">- vodní </w:t>
      </w:r>
      <w:bookmarkEnd w:id="60"/>
      <w:r w:rsidR="00DA31B3">
        <w:rPr>
          <w:rFonts w:ascii="Arial" w:hAnsi="Arial" w:cs="Arial"/>
          <w:b/>
          <w:sz w:val="20"/>
          <w:szCs w:val="20"/>
        </w:rPr>
        <w:t>a vodních toků</w:t>
      </w:r>
    </w:p>
    <w:p w14:paraId="29063045" w14:textId="77777777" w:rsidR="00706D71" w:rsidRPr="00B25C76" w:rsidRDefault="00706D71" w:rsidP="00B25C76">
      <w:pPr>
        <w:contextualSpacing/>
        <w:jc w:val="both"/>
        <w:rPr>
          <w:rFonts w:ascii="Arial" w:eastAsia="Calibri" w:hAnsi="Arial" w:cs="Arial"/>
          <w:sz w:val="20"/>
          <w:szCs w:val="20"/>
          <w:lang w:eastAsia="en-US"/>
        </w:rPr>
      </w:pPr>
    </w:p>
    <w:p w14:paraId="6D76948A" w14:textId="77777777" w:rsidR="00706D71" w:rsidRPr="00B25C76" w:rsidRDefault="00706D71">
      <w:pPr>
        <w:numPr>
          <w:ilvl w:val="0"/>
          <w:numId w:val="63"/>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hlavní využití</w:t>
      </w:r>
    </w:p>
    <w:p w14:paraId="792D6B4A" w14:textId="4E18263D" w:rsidR="00706D71" w:rsidRPr="00B25C76" w:rsidRDefault="00706D71" w:rsidP="00B25C76">
      <w:pPr>
        <w:ind w:left="709"/>
        <w:contextualSpacing/>
        <w:rPr>
          <w:rFonts w:ascii="Arial" w:eastAsia="Calibri" w:hAnsi="Arial" w:cs="Arial"/>
          <w:sz w:val="20"/>
          <w:szCs w:val="20"/>
          <w:lang w:eastAsia="en-US"/>
        </w:rPr>
      </w:pPr>
      <w:r w:rsidRPr="00B25C76">
        <w:rPr>
          <w:rFonts w:ascii="Arial" w:eastAsia="Calibri" w:hAnsi="Arial" w:cs="Arial"/>
          <w:sz w:val="20"/>
          <w:szCs w:val="20"/>
          <w:lang w:eastAsia="en-US"/>
        </w:rPr>
        <w:t xml:space="preserve">vodní plochy, koryta vodních toků a jiné související plochy určené pro převažující </w:t>
      </w:r>
      <w:r w:rsidR="00DA31B3">
        <w:rPr>
          <w:rFonts w:ascii="Arial" w:eastAsia="Calibri" w:hAnsi="Arial" w:cs="Arial"/>
          <w:sz w:val="20"/>
          <w:szCs w:val="20"/>
          <w:lang w:eastAsia="en-US"/>
        </w:rPr>
        <w:t>v</w:t>
      </w:r>
      <w:r w:rsidRPr="00B25C76">
        <w:rPr>
          <w:rFonts w:ascii="Arial" w:eastAsia="Calibri" w:hAnsi="Arial" w:cs="Arial"/>
          <w:sz w:val="20"/>
          <w:szCs w:val="20"/>
          <w:lang w:eastAsia="en-US"/>
        </w:rPr>
        <w:t>odohospodářské a s tím související ekologické a rekreační funkce využití</w:t>
      </w:r>
      <w:r w:rsidR="00DA31B3">
        <w:rPr>
          <w:rFonts w:ascii="Arial" w:eastAsia="Calibri" w:hAnsi="Arial" w:cs="Arial"/>
          <w:sz w:val="20"/>
          <w:szCs w:val="20"/>
          <w:lang w:eastAsia="en-US"/>
        </w:rPr>
        <w:t xml:space="preserve">, případně </w:t>
      </w:r>
      <w:r w:rsidR="00DA31B3" w:rsidRPr="00B25C76">
        <w:rPr>
          <w:rFonts w:ascii="Arial" w:eastAsia="Calibri" w:hAnsi="Arial" w:cs="Arial"/>
          <w:sz w:val="20"/>
          <w:szCs w:val="20"/>
          <w:lang w:eastAsia="en-US"/>
        </w:rPr>
        <w:t>vodohospodářské stavby, vodní</w:t>
      </w:r>
      <w:r w:rsidR="00DA31B3">
        <w:rPr>
          <w:rFonts w:ascii="Arial" w:eastAsia="Calibri" w:hAnsi="Arial" w:cs="Arial"/>
          <w:sz w:val="20"/>
          <w:szCs w:val="20"/>
          <w:lang w:eastAsia="en-US"/>
        </w:rPr>
        <w:t xml:space="preserve"> </w:t>
      </w:r>
      <w:r w:rsidR="00DA31B3" w:rsidRPr="00B25C76">
        <w:rPr>
          <w:rFonts w:ascii="Arial" w:eastAsia="Calibri" w:hAnsi="Arial" w:cs="Arial"/>
          <w:sz w:val="20"/>
          <w:szCs w:val="20"/>
          <w:lang w:eastAsia="en-US"/>
        </w:rPr>
        <w:t>díla – převážně technického a stavebního charakteru</w:t>
      </w:r>
    </w:p>
    <w:p w14:paraId="5E79EB25" w14:textId="77777777" w:rsidR="00706D71" w:rsidRPr="00B25C76" w:rsidRDefault="00706D71" w:rsidP="00B25C76">
      <w:pPr>
        <w:contextualSpacing/>
        <w:jc w:val="both"/>
        <w:rPr>
          <w:rFonts w:ascii="Arial" w:eastAsia="Calibri" w:hAnsi="Arial" w:cs="Arial"/>
          <w:sz w:val="20"/>
          <w:szCs w:val="20"/>
          <w:lang w:eastAsia="en-US"/>
        </w:rPr>
      </w:pPr>
    </w:p>
    <w:p w14:paraId="063ECEA0" w14:textId="77777777" w:rsidR="00706D71" w:rsidRPr="00B25C76" w:rsidRDefault="00706D71">
      <w:pPr>
        <w:numPr>
          <w:ilvl w:val="0"/>
          <w:numId w:val="63"/>
        </w:numPr>
        <w:ind w:left="709" w:hanging="349"/>
        <w:contextualSpacing/>
        <w:jc w:val="both"/>
        <w:rPr>
          <w:rFonts w:ascii="Arial" w:eastAsia="Calibri" w:hAnsi="Arial" w:cs="Arial"/>
          <w:sz w:val="20"/>
          <w:szCs w:val="20"/>
          <w:lang w:eastAsia="en-US"/>
        </w:rPr>
      </w:pPr>
      <w:bookmarkStart w:id="61" w:name="_Hlk39653134"/>
      <w:r w:rsidRPr="00B25C76">
        <w:rPr>
          <w:rFonts w:ascii="Arial" w:eastAsia="Calibri" w:hAnsi="Arial" w:cs="Arial"/>
          <w:sz w:val="20"/>
          <w:szCs w:val="20"/>
          <w:lang w:eastAsia="en-US"/>
        </w:rPr>
        <w:t>přípustné využití</w:t>
      </w:r>
    </w:p>
    <w:bookmarkEnd w:id="61"/>
    <w:p w14:paraId="32897DFB" w14:textId="77777777" w:rsidR="00706D71" w:rsidRPr="00B25C76" w:rsidRDefault="00706D71">
      <w:pPr>
        <w:numPr>
          <w:ilvl w:val="0"/>
          <w:numId w:val="64"/>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doprovodná zeleň vodních ploch a toků</w:t>
      </w:r>
    </w:p>
    <w:p w14:paraId="5FB2E651" w14:textId="77777777" w:rsidR="00706D71" w:rsidRPr="00B25C76" w:rsidRDefault="00706D71">
      <w:pPr>
        <w:numPr>
          <w:ilvl w:val="0"/>
          <w:numId w:val="64"/>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cestní síť, mostky, lávky, mobiliář a drobná krajinná architektura</w:t>
      </w:r>
    </w:p>
    <w:p w14:paraId="6D3A8CFC" w14:textId="77777777" w:rsidR="00706D71" w:rsidRPr="00B25C76" w:rsidRDefault="00706D71">
      <w:pPr>
        <w:numPr>
          <w:ilvl w:val="0"/>
          <w:numId w:val="64"/>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vodohospodářské stavby (jezy, hráze, objekty protipovodňové ochrany, zpevněné břehy apod.)</w:t>
      </w:r>
    </w:p>
    <w:p w14:paraId="7A3F9E66" w14:textId="77777777" w:rsidR="00706D71" w:rsidRPr="00B25C76" w:rsidRDefault="00706D71">
      <w:pPr>
        <w:numPr>
          <w:ilvl w:val="0"/>
          <w:numId w:val="64"/>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revitalizace vodních ploch</w:t>
      </w:r>
    </w:p>
    <w:p w14:paraId="75AC9CD2" w14:textId="77777777" w:rsidR="00706D71" w:rsidRPr="00B25C76" w:rsidRDefault="00706D71">
      <w:pPr>
        <w:numPr>
          <w:ilvl w:val="0"/>
          <w:numId w:val="64"/>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liniové trasy VTI</w:t>
      </w:r>
    </w:p>
    <w:p w14:paraId="7A092889" w14:textId="77777777" w:rsidR="00706D71" w:rsidRPr="00B25C76" w:rsidRDefault="00706D71" w:rsidP="00B25C76">
      <w:pPr>
        <w:contextualSpacing/>
        <w:jc w:val="both"/>
        <w:rPr>
          <w:rFonts w:ascii="Arial" w:eastAsia="Calibri" w:hAnsi="Arial" w:cs="Arial"/>
          <w:sz w:val="20"/>
          <w:szCs w:val="20"/>
          <w:lang w:eastAsia="en-US"/>
        </w:rPr>
      </w:pPr>
    </w:p>
    <w:p w14:paraId="4C650089" w14:textId="77777777" w:rsidR="00706D71" w:rsidRPr="00B25C76" w:rsidRDefault="00706D71">
      <w:pPr>
        <w:numPr>
          <w:ilvl w:val="0"/>
          <w:numId w:val="63"/>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nepřípustné využití</w:t>
      </w:r>
    </w:p>
    <w:p w14:paraId="59D26FD8" w14:textId="77777777" w:rsidR="00706D71" w:rsidRPr="00B25C76" w:rsidRDefault="00706D71">
      <w:pPr>
        <w:numPr>
          <w:ilvl w:val="0"/>
          <w:numId w:val="65"/>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jakékoli jiné využití nesouvisející s hlavním či přípustným využitím</w:t>
      </w:r>
    </w:p>
    <w:p w14:paraId="791996C5" w14:textId="77777777" w:rsidR="00706D71" w:rsidRPr="00B25C76" w:rsidRDefault="00706D71" w:rsidP="00B25C76">
      <w:pPr>
        <w:contextualSpacing/>
        <w:rPr>
          <w:rFonts w:ascii="Arial" w:eastAsia="Calibri" w:hAnsi="Arial" w:cs="Arial"/>
          <w:sz w:val="20"/>
          <w:szCs w:val="20"/>
          <w:lang w:eastAsia="en-US"/>
        </w:rPr>
      </w:pPr>
    </w:p>
    <w:p w14:paraId="65B9F395" w14:textId="6D88BD43" w:rsidR="00706D71" w:rsidRPr="00B25C76" w:rsidRDefault="00706D71" w:rsidP="00B25C76">
      <w:pPr>
        <w:contextualSpacing/>
        <w:rPr>
          <w:rFonts w:ascii="Arial" w:eastAsia="Calibri" w:hAnsi="Arial" w:cs="Arial"/>
          <w:sz w:val="20"/>
          <w:szCs w:val="20"/>
          <w:lang w:eastAsia="en-US"/>
        </w:rPr>
      </w:pPr>
    </w:p>
    <w:p w14:paraId="56931B51" w14:textId="77777777" w:rsidR="0032328A" w:rsidRPr="00B25C76" w:rsidRDefault="0032328A" w:rsidP="00B25C76">
      <w:pPr>
        <w:contextualSpacing/>
        <w:rPr>
          <w:rFonts w:ascii="Arial" w:eastAsia="Calibri" w:hAnsi="Arial" w:cs="Arial"/>
          <w:sz w:val="20"/>
          <w:szCs w:val="20"/>
          <w:lang w:eastAsia="en-US"/>
        </w:rPr>
      </w:pPr>
    </w:p>
    <w:p w14:paraId="4FBA2628" w14:textId="1CAEF010" w:rsidR="006D2BD0" w:rsidRPr="00B25C76" w:rsidRDefault="006D2BD0" w:rsidP="00B25C76">
      <w:pPr>
        <w:contextualSpacing/>
        <w:rPr>
          <w:rFonts w:ascii="Arial" w:eastAsia="Calibri" w:hAnsi="Arial" w:cs="Arial"/>
          <w:sz w:val="20"/>
          <w:szCs w:val="20"/>
          <w:lang w:eastAsia="en-US"/>
        </w:rPr>
      </w:pPr>
    </w:p>
    <w:p w14:paraId="7E3C4889" w14:textId="2591D1A3" w:rsidR="006D2BD0" w:rsidRPr="00B25C76" w:rsidRDefault="006D2BD0" w:rsidP="00B25C76">
      <w:pPr>
        <w:contextualSpacing/>
        <w:rPr>
          <w:rFonts w:ascii="Arial" w:eastAsia="Calibri" w:hAnsi="Arial" w:cs="Arial"/>
          <w:sz w:val="20"/>
          <w:szCs w:val="20"/>
          <w:lang w:eastAsia="en-US"/>
        </w:rPr>
      </w:pPr>
    </w:p>
    <w:p w14:paraId="66242FDB" w14:textId="77777777" w:rsidR="006D2BD0" w:rsidRPr="00B25C76" w:rsidRDefault="006D2BD0" w:rsidP="00B25C76">
      <w:pPr>
        <w:contextualSpacing/>
        <w:rPr>
          <w:rFonts w:ascii="Arial" w:eastAsia="Calibri" w:hAnsi="Arial" w:cs="Arial"/>
          <w:sz w:val="20"/>
          <w:szCs w:val="20"/>
          <w:lang w:eastAsia="en-US"/>
        </w:rPr>
      </w:pPr>
    </w:p>
    <w:p w14:paraId="1D8AE3AD" w14:textId="77777777" w:rsidR="0072761D" w:rsidRPr="00B25C76" w:rsidRDefault="0072761D" w:rsidP="00B25C76">
      <w:pPr>
        <w:contextualSpacing/>
        <w:rPr>
          <w:rFonts w:ascii="Arial" w:hAnsi="Arial" w:cs="Arial"/>
          <w:b/>
          <w:sz w:val="20"/>
          <w:szCs w:val="20"/>
        </w:rPr>
      </w:pPr>
      <w:bookmarkStart w:id="62" w:name="_Toc420143273"/>
      <w:bookmarkStart w:id="63" w:name="_Toc419466075"/>
      <w:bookmarkStart w:id="64" w:name="_Toc13133975"/>
      <w:r w:rsidRPr="00B25C76">
        <w:rPr>
          <w:rFonts w:ascii="Arial" w:hAnsi="Arial" w:cs="Arial"/>
          <w:b/>
          <w:sz w:val="20"/>
          <w:szCs w:val="20"/>
        </w:rPr>
        <w:br w:type="page"/>
      </w:r>
    </w:p>
    <w:p w14:paraId="2302F48B" w14:textId="7F4CBCBE"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AP </w:t>
      </w:r>
      <w:bookmarkEnd w:id="62"/>
      <w:bookmarkEnd w:id="63"/>
      <w:bookmarkEnd w:id="64"/>
      <w:r w:rsidRPr="00B25C76">
        <w:rPr>
          <w:rFonts w:ascii="Arial" w:hAnsi="Arial" w:cs="Arial"/>
          <w:b/>
          <w:sz w:val="20"/>
          <w:szCs w:val="20"/>
        </w:rPr>
        <w:tab/>
        <w:t xml:space="preserve">- </w:t>
      </w:r>
      <w:r w:rsidR="00163735">
        <w:rPr>
          <w:rFonts w:ascii="Arial" w:hAnsi="Arial" w:cs="Arial"/>
          <w:b/>
          <w:sz w:val="20"/>
          <w:szCs w:val="20"/>
        </w:rPr>
        <w:t>orná půda</w:t>
      </w:r>
    </w:p>
    <w:p w14:paraId="436C3E08" w14:textId="77777777" w:rsidR="00706D71" w:rsidRPr="00B25C76" w:rsidRDefault="00706D71" w:rsidP="00B25C76">
      <w:pPr>
        <w:contextualSpacing/>
        <w:jc w:val="both"/>
        <w:rPr>
          <w:rFonts w:ascii="Arial" w:eastAsia="Calibri" w:hAnsi="Arial" w:cs="Arial"/>
          <w:sz w:val="20"/>
          <w:szCs w:val="20"/>
          <w:lang w:eastAsia="en-US"/>
        </w:rPr>
      </w:pPr>
    </w:p>
    <w:p w14:paraId="2A9481F7" w14:textId="77777777" w:rsidR="00706D71" w:rsidRPr="00B25C76" w:rsidRDefault="00706D71">
      <w:pPr>
        <w:numPr>
          <w:ilvl w:val="0"/>
          <w:numId w:val="66"/>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hlavní využití</w:t>
      </w:r>
    </w:p>
    <w:p w14:paraId="1E4A9808" w14:textId="21BE9AC7" w:rsidR="00706D71" w:rsidRPr="00B25C76" w:rsidRDefault="00706D71" w:rsidP="00163735">
      <w:pPr>
        <w:ind w:left="709"/>
        <w:contextualSpacing/>
        <w:rPr>
          <w:rFonts w:ascii="Arial" w:eastAsia="Calibri" w:hAnsi="Arial" w:cs="Arial"/>
          <w:sz w:val="20"/>
          <w:szCs w:val="20"/>
          <w:lang w:eastAsia="en-US"/>
        </w:rPr>
      </w:pPr>
      <w:r w:rsidRPr="00B25C76">
        <w:rPr>
          <w:rFonts w:ascii="Arial" w:eastAsia="Calibri" w:hAnsi="Arial" w:cs="Arial"/>
          <w:sz w:val="20"/>
          <w:szCs w:val="20"/>
          <w:lang w:eastAsia="en-US"/>
        </w:rPr>
        <w:t>půda se zemědělským využitím</w:t>
      </w:r>
      <w:r w:rsidR="00163735">
        <w:rPr>
          <w:rFonts w:ascii="Arial" w:eastAsia="Calibri" w:hAnsi="Arial" w:cs="Arial"/>
          <w:sz w:val="20"/>
          <w:szCs w:val="20"/>
          <w:lang w:eastAsia="en-US"/>
        </w:rPr>
        <w:t xml:space="preserve">, </w:t>
      </w:r>
      <w:r w:rsidRPr="00B25C76">
        <w:rPr>
          <w:rFonts w:ascii="Arial" w:eastAsia="Calibri" w:hAnsi="Arial" w:cs="Arial"/>
          <w:sz w:val="20"/>
          <w:szCs w:val="20"/>
          <w:lang w:eastAsia="en-US"/>
        </w:rPr>
        <w:t>převážně orná půda zemědělsky obhospodařovaná</w:t>
      </w:r>
    </w:p>
    <w:p w14:paraId="2EB72055" w14:textId="77777777" w:rsidR="00706D71" w:rsidRPr="00B25C76" w:rsidRDefault="00706D71" w:rsidP="00B25C76">
      <w:pPr>
        <w:contextualSpacing/>
        <w:jc w:val="both"/>
        <w:rPr>
          <w:rFonts w:ascii="Arial" w:eastAsia="Calibri" w:hAnsi="Arial" w:cs="Arial"/>
          <w:sz w:val="20"/>
          <w:szCs w:val="20"/>
          <w:lang w:eastAsia="en-US"/>
        </w:rPr>
      </w:pPr>
    </w:p>
    <w:p w14:paraId="426023E9" w14:textId="77777777" w:rsidR="00706D71" w:rsidRPr="00B25C76" w:rsidRDefault="00706D71">
      <w:pPr>
        <w:numPr>
          <w:ilvl w:val="0"/>
          <w:numId w:val="66"/>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přípustné využití</w:t>
      </w:r>
    </w:p>
    <w:p w14:paraId="7D4E82F9" w14:textId="77777777" w:rsidR="00706D71" w:rsidRPr="00B25C76" w:rsidRDefault="00706D71">
      <w:pPr>
        <w:numPr>
          <w:ilvl w:val="0"/>
          <w:numId w:val="67"/>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činnosti k zajištění podmínek pro převažující zemědělské využití, zejména mechanizační obdělávání půdy</w:t>
      </w:r>
    </w:p>
    <w:p w14:paraId="480388C9" w14:textId="77777777" w:rsidR="00706D71" w:rsidRPr="00B25C76" w:rsidRDefault="00706D71">
      <w:pPr>
        <w:numPr>
          <w:ilvl w:val="0"/>
          <w:numId w:val="67"/>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opatření pro retenci vody, protipovodňová, protierozní a ekostabilizační opatření (např. krajinné prvky)</w:t>
      </w:r>
    </w:p>
    <w:p w14:paraId="4AA36A73" w14:textId="77777777" w:rsidR="00706D71" w:rsidRPr="00B25C76" w:rsidRDefault="00706D71" w:rsidP="00B25C76">
      <w:pPr>
        <w:contextualSpacing/>
        <w:jc w:val="both"/>
        <w:rPr>
          <w:rFonts w:ascii="Arial" w:eastAsia="Calibri" w:hAnsi="Arial" w:cs="Arial"/>
          <w:sz w:val="20"/>
          <w:szCs w:val="20"/>
          <w:lang w:eastAsia="en-US"/>
        </w:rPr>
      </w:pPr>
    </w:p>
    <w:p w14:paraId="7A379909" w14:textId="77777777" w:rsidR="00706D71" w:rsidRPr="00B25C76" w:rsidRDefault="00706D71">
      <w:pPr>
        <w:numPr>
          <w:ilvl w:val="0"/>
          <w:numId w:val="66"/>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podmíněně přípustné využití</w:t>
      </w:r>
    </w:p>
    <w:p w14:paraId="41F6F79D" w14:textId="77777777" w:rsidR="00706D71" w:rsidRPr="00B25C76" w:rsidRDefault="00706D71">
      <w:pPr>
        <w:numPr>
          <w:ilvl w:val="0"/>
          <w:numId w:val="129"/>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změna využití na trvalý travní porost – podmínkou je prokázání souladu s ochranou přírody a krajiny, např. z důvodu zvýšení biodiverzity krajiny</w:t>
      </w:r>
    </w:p>
    <w:p w14:paraId="3A8619ED" w14:textId="77777777" w:rsidR="00706D71" w:rsidRPr="00B25C76" w:rsidRDefault="00706D71">
      <w:pPr>
        <w:numPr>
          <w:ilvl w:val="0"/>
          <w:numId w:val="129"/>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stavby, zařízení a jiná opatření pro zemědělství a pozemky související dopravní a technické infrastruktury</w:t>
      </w:r>
    </w:p>
    <w:p w14:paraId="459D7569" w14:textId="77777777" w:rsidR="00706D71" w:rsidRPr="00B25C76" w:rsidRDefault="00706D71">
      <w:pPr>
        <w:numPr>
          <w:ilvl w:val="0"/>
          <w:numId w:val="129"/>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drobná krajinná architektura a mobiliář</w:t>
      </w:r>
    </w:p>
    <w:p w14:paraId="44AE0E97" w14:textId="77777777" w:rsidR="00706D71" w:rsidRPr="00B25C76" w:rsidRDefault="00706D71" w:rsidP="00B25C76">
      <w:pPr>
        <w:contextualSpacing/>
        <w:jc w:val="both"/>
        <w:rPr>
          <w:rFonts w:ascii="Arial" w:eastAsia="Calibri" w:hAnsi="Arial" w:cs="Arial"/>
          <w:sz w:val="20"/>
          <w:szCs w:val="20"/>
          <w:lang w:eastAsia="en-US"/>
        </w:rPr>
      </w:pPr>
    </w:p>
    <w:p w14:paraId="6472A1B4" w14:textId="77777777" w:rsidR="00706D71" w:rsidRPr="00B25C76" w:rsidRDefault="00706D71" w:rsidP="00B25C76">
      <w:pPr>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Pro výše uvedené přípustné i podmíněné využití platí podmínka:</w:t>
      </w:r>
    </w:p>
    <w:p w14:paraId="1CB250FB" w14:textId="77777777" w:rsidR="00706D71" w:rsidRPr="00B25C76" w:rsidRDefault="00706D71">
      <w:pPr>
        <w:numPr>
          <w:ilvl w:val="0"/>
          <w:numId w:val="130"/>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nedojde k narušení plnění funkcí zemědělských ploch </w:t>
      </w:r>
    </w:p>
    <w:p w14:paraId="7FD977CF" w14:textId="77777777" w:rsidR="00706D71" w:rsidRPr="00B25C76" w:rsidRDefault="00706D71" w:rsidP="00B25C76">
      <w:pPr>
        <w:contextualSpacing/>
        <w:rPr>
          <w:rFonts w:ascii="Arial" w:eastAsia="Calibri" w:hAnsi="Arial" w:cs="Arial"/>
          <w:sz w:val="20"/>
          <w:szCs w:val="20"/>
          <w:lang w:eastAsia="en-US"/>
        </w:rPr>
      </w:pPr>
    </w:p>
    <w:p w14:paraId="54D63D1B" w14:textId="77777777" w:rsidR="00706D71" w:rsidRPr="00B25C76" w:rsidRDefault="00706D71">
      <w:pPr>
        <w:numPr>
          <w:ilvl w:val="0"/>
          <w:numId w:val="66"/>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nepřípustné využití</w:t>
      </w:r>
    </w:p>
    <w:p w14:paraId="39F306DB" w14:textId="77777777" w:rsidR="00706D71" w:rsidRPr="00B25C76" w:rsidRDefault="00706D71">
      <w:pPr>
        <w:numPr>
          <w:ilvl w:val="0"/>
          <w:numId w:val="68"/>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jakékoli jiné využití nesouvisející s hlavním či přípustným využitím</w:t>
      </w:r>
    </w:p>
    <w:p w14:paraId="3B5AD56D" w14:textId="77777777" w:rsidR="00706D71" w:rsidRDefault="00706D71" w:rsidP="00B25C76">
      <w:pPr>
        <w:contextualSpacing/>
        <w:jc w:val="both"/>
        <w:rPr>
          <w:rFonts w:ascii="Arial" w:eastAsia="Calibri" w:hAnsi="Arial" w:cs="Arial"/>
          <w:sz w:val="20"/>
          <w:szCs w:val="20"/>
          <w:lang w:eastAsia="en-US"/>
        </w:rPr>
      </w:pPr>
    </w:p>
    <w:p w14:paraId="502C58A9" w14:textId="77777777" w:rsidR="00163735" w:rsidRDefault="00163735" w:rsidP="00B25C76">
      <w:pPr>
        <w:contextualSpacing/>
        <w:jc w:val="both"/>
        <w:rPr>
          <w:rFonts w:ascii="Arial" w:eastAsia="Calibri" w:hAnsi="Arial" w:cs="Arial"/>
          <w:sz w:val="20"/>
          <w:szCs w:val="20"/>
          <w:lang w:eastAsia="en-US"/>
        </w:rPr>
      </w:pPr>
    </w:p>
    <w:p w14:paraId="7D1A418E" w14:textId="77777777" w:rsidR="00163735" w:rsidRDefault="00163735" w:rsidP="00B25C76">
      <w:pPr>
        <w:contextualSpacing/>
        <w:jc w:val="both"/>
        <w:rPr>
          <w:rFonts w:ascii="Arial" w:eastAsia="Calibri" w:hAnsi="Arial" w:cs="Arial"/>
          <w:sz w:val="20"/>
          <w:szCs w:val="20"/>
          <w:lang w:eastAsia="en-US"/>
        </w:rPr>
      </w:pPr>
    </w:p>
    <w:p w14:paraId="0AF31347" w14:textId="16A67E45" w:rsidR="00163735" w:rsidRPr="00B25C76" w:rsidRDefault="00163735" w:rsidP="00163735">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A</w:t>
      </w:r>
      <w:r>
        <w:rPr>
          <w:rFonts w:ascii="Arial" w:hAnsi="Arial" w:cs="Arial"/>
          <w:b/>
          <w:sz w:val="20"/>
          <w:szCs w:val="20"/>
        </w:rPr>
        <w:t>L</w:t>
      </w:r>
      <w:r w:rsidRPr="00B25C76">
        <w:rPr>
          <w:rFonts w:ascii="Arial" w:hAnsi="Arial" w:cs="Arial"/>
          <w:b/>
          <w:sz w:val="20"/>
          <w:szCs w:val="20"/>
        </w:rPr>
        <w:t xml:space="preserve"> </w:t>
      </w:r>
      <w:r w:rsidRPr="00B25C76">
        <w:rPr>
          <w:rFonts w:ascii="Arial" w:hAnsi="Arial" w:cs="Arial"/>
          <w:b/>
          <w:sz w:val="20"/>
          <w:szCs w:val="20"/>
        </w:rPr>
        <w:tab/>
        <w:t xml:space="preserve">- </w:t>
      </w:r>
      <w:r>
        <w:rPr>
          <w:rFonts w:ascii="Arial" w:hAnsi="Arial" w:cs="Arial"/>
          <w:b/>
          <w:sz w:val="20"/>
          <w:szCs w:val="20"/>
        </w:rPr>
        <w:t>trvalé travní porosty</w:t>
      </w:r>
    </w:p>
    <w:p w14:paraId="2A373940" w14:textId="77777777" w:rsidR="00163735" w:rsidRPr="00B25C76" w:rsidRDefault="00163735" w:rsidP="00163735">
      <w:pPr>
        <w:contextualSpacing/>
        <w:jc w:val="both"/>
        <w:rPr>
          <w:rFonts w:ascii="Arial" w:eastAsia="Calibri" w:hAnsi="Arial" w:cs="Arial"/>
          <w:sz w:val="20"/>
          <w:szCs w:val="20"/>
          <w:lang w:eastAsia="en-US"/>
        </w:rPr>
      </w:pPr>
    </w:p>
    <w:p w14:paraId="239C1768" w14:textId="77777777" w:rsidR="00163735" w:rsidRPr="00B25C76" w:rsidRDefault="00163735">
      <w:pPr>
        <w:numPr>
          <w:ilvl w:val="0"/>
          <w:numId w:val="164"/>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hlavní využití</w:t>
      </w:r>
    </w:p>
    <w:p w14:paraId="4CD5FA4A" w14:textId="40EB39E9" w:rsidR="00706D71" w:rsidRPr="00B25C76" w:rsidRDefault="00163735" w:rsidP="00163735">
      <w:pPr>
        <w:ind w:left="709"/>
        <w:contextualSpacing/>
        <w:rPr>
          <w:rFonts w:ascii="Arial" w:eastAsia="Calibri" w:hAnsi="Arial" w:cs="Arial"/>
          <w:sz w:val="20"/>
          <w:szCs w:val="20"/>
          <w:lang w:eastAsia="en-US"/>
        </w:rPr>
      </w:pPr>
      <w:r w:rsidRPr="00B25C76">
        <w:rPr>
          <w:rFonts w:ascii="Arial" w:eastAsia="Calibri" w:hAnsi="Arial" w:cs="Arial"/>
          <w:sz w:val="20"/>
          <w:szCs w:val="20"/>
          <w:lang w:eastAsia="en-US"/>
        </w:rPr>
        <w:t>půda se zemědělským využitím</w:t>
      </w:r>
      <w:bookmarkStart w:id="65" w:name="_Toc420143274"/>
      <w:bookmarkStart w:id="66" w:name="_Toc419466076"/>
      <w:r>
        <w:rPr>
          <w:rFonts w:ascii="Arial" w:eastAsia="Calibri" w:hAnsi="Arial" w:cs="Arial"/>
          <w:sz w:val="20"/>
          <w:szCs w:val="20"/>
          <w:lang w:eastAsia="en-US"/>
        </w:rPr>
        <w:t xml:space="preserve">, </w:t>
      </w:r>
      <w:r w:rsidR="007E62A5" w:rsidRPr="00B25C76">
        <w:rPr>
          <w:rFonts w:ascii="Arial" w:eastAsia="Calibri" w:hAnsi="Arial" w:cs="Arial"/>
          <w:sz w:val="20"/>
          <w:szCs w:val="20"/>
          <w:lang w:eastAsia="en-US"/>
        </w:rPr>
        <w:t xml:space="preserve">plocha </w:t>
      </w:r>
      <w:r w:rsidR="00706D71" w:rsidRPr="00B25C76">
        <w:rPr>
          <w:rFonts w:ascii="Arial" w:eastAsia="Calibri" w:hAnsi="Arial" w:cs="Arial"/>
          <w:sz w:val="20"/>
          <w:szCs w:val="20"/>
          <w:lang w:eastAsia="en-US"/>
        </w:rPr>
        <w:t>využívaná převážně k pastevectví nebo sklizni sena; případně plochy s ekostabilizační funkcí – erozně ohrožené půdy</w:t>
      </w:r>
    </w:p>
    <w:p w14:paraId="47EFB649" w14:textId="77777777" w:rsidR="00706D71" w:rsidRPr="00B25C76" w:rsidRDefault="00706D71" w:rsidP="00B25C76">
      <w:pPr>
        <w:contextualSpacing/>
        <w:jc w:val="both"/>
        <w:rPr>
          <w:rFonts w:ascii="Arial" w:eastAsia="Calibri" w:hAnsi="Arial" w:cs="Arial"/>
          <w:sz w:val="20"/>
          <w:szCs w:val="20"/>
          <w:lang w:eastAsia="en-US"/>
        </w:rPr>
      </w:pPr>
    </w:p>
    <w:p w14:paraId="5230DA59" w14:textId="77777777" w:rsidR="00706D71" w:rsidRPr="00B25C76" w:rsidRDefault="00706D71">
      <w:pPr>
        <w:numPr>
          <w:ilvl w:val="0"/>
          <w:numId w:val="164"/>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přípustné využití</w:t>
      </w:r>
    </w:p>
    <w:p w14:paraId="37355B47" w14:textId="77777777" w:rsidR="00706D71" w:rsidRPr="00B25C76" w:rsidRDefault="00706D71">
      <w:pPr>
        <w:numPr>
          <w:ilvl w:val="0"/>
          <w:numId w:val="78"/>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činnosti k zajištění podmínek pro převažující zemědělské využití, zejména pastevectví a senoseč</w:t>
      </w:r>
    </w:p>
    <w:p w14:paraId="14FB8F8F" w14:textId="77777777" w:rsidR="00706D71" w:rsidRPr="00B25C76" w:rsidRDefault="00706D71">
      <w:pPr>
        <w:numPr>
          <w:ilvl w:val="0"/>
          <w:numId w:val="78"/>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opatření pro retenci vody, protipovodňová, protierozní a ekostabilizační opatření (např. krajinné prvky)</w:t>
      </w:r>
    </w:p>
    <w:p w14:paraId="11BF0F7C" w14:textId="77777777" w:rsidR="00706D71" w:rsidRPr="00B25C76" w:rsidRDefault="00706D71">
      <w:pPr>
        <w:numPr>
          <w:ilvl w:val="0"/>
          <w:numId w:val="78"/>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revitalizace stávajících vodních ploch a toků; zakládání nových drobných vodní ploch přírodního charakteru, zejména na </w:t>
      </w:r>
      <w:proofErr w:type="spellStart"/>
      <w:r w:rsidRPr="00B25C76">
        <w:rPr>
          <w:rFonts w:ascii="Arial" w:eastAsia="Calibri" w:hAnsi="Arial" w:cs="Arial"/>
          <w:sz w:val="20"/>
          <w:szCs w:val="20"/>
          <w:lang w:eastAsia="en-US"/>
        </w:rPr>
        <w:t>hydromorfních</w:t>
      </w:r>
      <w:proofErr w:type="spellEnd"/>
      <w:r w:rsidRPr="00B25C76">
        <w:rPr>
          <w:rFonts w:ascii="Arial" w:eastAsia="Calibri" w:hAnsi="Arial" w:cs="Arial"/>
          <w:sz w:val="20"/>
          <w:szCs w:val="20"/>
          <w:lang w:eastAsia="en-US"/>
        </w:rPr>
        <w:t xml:space="preserve"> půdách nebo v údolnicích</w:t>
      </w:r>
    </w:p>
    <w:p w14:paraId="69C1B3CE" w14:textId="77777777" w:rsidR="00706D71" w:rsidRPr="00B25C76" w:rsidRDefault="00706D71" w:rsidP="00B25C76">
      <w:pPr>
        <w:contextualSpacing/>
        <w:jc w:val="both"/>
        <w:rPr>
          <w:rFonts w:ascii="Arial" w:eastAsia="Calibri" w:hAnsi="Arial" w:cs="Arial"/>
          <w:sz w:val="20"/>
          <w:szCs w:val="20"/>
          <w:lang w:eastAsia="en-US"/>
        </w:rPr>
      </w:pPr>
    </w:p>
    <w:p w14:paraId="471BC2AC" w14:textId="77777777" w:rsidR="00706D71" w:rsidRPr="00B25C76" w:rsidRDefault="00706D71">
      <w:pPr>
        <w:numPr>
          <w:ilvl w:val="0"/>
          <w:numId w:val="164"/>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podmíněně přípustné využití</w:t>
      </w:r>
    </w:p>
    <w:p w14:paraId="45345055" w14:textId="77777777" w:rsidR="00706D71" w:rsidRPr="00B25C76" w:rsidRDefault="00706D71">
      <w:pPr>
        <w:numPr>
          <w:ilvl w:val="0"/>
          <w:numId w:val="131"/>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stavby, zařízení a jiná opatření pro zemědělství a pozemky související dopravní a technické infrastruktury</w:t>
      </w:r>
    </w:p>
    <w:p w14:paraId="02FAAA18" w14:textId="77777777" w:rsidR="00706D71" w:rsidRPr="00B25C76" w:rsidRDefault="00706D71">
      <w:pPr>
        <w:numPr>
          <w:ilvl w:val="0"/>
          <w:numId w:val="131"/>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drobná krajinná architektura a mobiliář</w:t>
      </w:r>
    </w:p>
    <w:p w14:paraId="655C0CB2" w14:textId="77777777" w:rsidR="00706D71" w:rsidRPr="00B25C76" w:rsidRDefault="00706D71" w:rsidP="00B25C76">
      <w:pPr>
        <w:contextualSpacing/>
        <w:jc w:val="both"/>
        <w:rPr>
          <w:rFonts w:ascii="Arial" w:eastAsia="Calibri" w:hAnsi="Arial" w:cs="Arial"/>
          <w:sz w:val="20"/>
          <w:szCs w:val="20"/>
          <w:lang w:eastAsia="en-US"/>
        </w:rPr>
      </w:pPr>
    </w:p>
    <w:p w14:paraId="175FE86D" w14:textId="77777777" w:rsidR="00706D71" w:rsidRPr="00B25C76" w:rsidRDefault="00706D71" w:rsidP="00B25C76">
      <w:pPr>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Pro výše uvedené přípustné i podmíněné využití platí tyto podmínky:</w:t>
      </w:r>
    </w:p>
    <w:p w14:paraId="55646D52" w14:textId="7AC1F9DA" w:rsidR="00706D71" w:rsidRPr="00822229" w:rsidRDefault="00706D71">
      <w:pPr>
        <w:numPr>
          <w:ilvl w:val="0"/>
          <w:numId w:val="132"/>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nedojde k narušení plnění funkcí zemědělských ploch</w:t>
      </w:r>
    </w:p>
    <w:p w14:paraId="33522C93" w14:textId="77777777" w:rsidR="00706D71" w:rsidRPr="00B25C76" w:rsidRDefault="00706D71" w:rsidP="00B25C76">
      <w:pPr>
        <w:contextualSpacing/>
        <w:jc w:val="both"/>
        <w:rPr>
          <w:rFonts w:ascii="Arial" w:eastAsia="Calibri" w:hAnsi="Arial" w:cs="Arial"/>
          <w:sz w:val="20"/>
          <w:szCs w:val="20"/>
          <w:lang w:eastAsia="en-US"/>
        </w:rPr>
      </w:pPr>
    </w:p>
    <w:p w14:paraId="7284C569" w14:textId="77777777" w:rsidR="00706D71" w:rsidRPr="00B25C76" w:rsidRDefault="00706D71">
      <w:pPr>
        <w:numPr>
          <w:ilvl w:val="0"/>
          <w:numId w:val="164"/>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nepřípustné využití</w:t>
      </w:r>
    </w:p>
    <w:p w14:paraId="47CAFA0C" w14:textId="77777777" w:rsidR="00822229" w:rsidRDefault="00706D71">
      <w:pPr>
        <w:numPr>
          <w:ilvl w:val="0"/>
          <w:numId w:val="79"/>
        </w:numPr>
        <w:ind w:left="1134" w:hanging="425"/>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jakékoli jiné využití nesouvisející s hlavním či přípustným využitím</w:t>
      </w:r>
    </w:p>
    <w:p w14:paraId="62C377B2" w14:textId="1DBE65F8" w:rsidR="00822229" w:rsidRPr="00822229" w:rsidRDefault="00822229">
      <w:pPr>
        <w:numPr>
          <w:ilvl w:val="0"/>
          <w:numId w:val="79"/>
        </w:numPr>
        <w:ind w:left="1134" w:hanging="425"/>
        <w:contextualSpacing/>
        <w:jc w:val="both"/>
        <w:rPr>
          <w:rFonts w:ascii="Arial" w:eastAsia="Calibri" w:hAnsi="Arial" w:cs="Arial"/>
          <w:sz w:val="20"/>
          <w:szCs w:val="20"/>
          <w:lang w:eastAsia="en-US"/>
        </w:rPr>
      </w:pPr>
      <w:r w:rsidRPr="00822229">
        <w:rPr>
          <w:rFonts w:ascii="Arial" w:eastAsia="Calibri" w:hAnsi="Arial" w:cs="Arial"/>
          <w:sz w:val="20"/>
          <w:szCs w:val="20"/>
          <w:lang w:eastAsia="en-US"/>
        </w:rPr>
        <w:t>změna využití na ornou půdu</w:t>
      </w:r>
    </w:p>
    <w:p w14:paraId="760440DE" w14:textId="77777777" w:rsidR="00822229" w:rsidRPr="00B25C76" w:rsidRDefault="00822229" w:rsidP="00822229">
      <w:pPr>
        <w:contextualSpacing/>
        <w:jc w:val="both"/>
        <w:rPr>
          <w:rFonts w:ascii="Arial" w:eastAsia="Calibri" w:hAnsi="Arial" w:cs="Arial"/>
          <w:sz w:val="20"/>
          <w:szCs w:val="20"/>
          <w:lang w:eastAsia="en-US"/>
        </w:rPr>
      </w:pPr>
    </w:p>
    <w:p w14:paraId="7F408929" w14:textId="77777777" w:rsidR="00DA31B3" w:rsidRDefault="00DA31B3">
      <w:pPr>
        <w:rPr>
          <w:rFonts w:ascii="Arial" w:hAnsi="Arial" w:cs="Arial"/>
          <w:b/>
          <w:sz w:val="20"/>
          <w:szCs w:val="20"/>
        </w:rPr>
      </w:pPr>
      <w:bookmarkStart w:id="67" w:name="_Toc13133976"/>
      <w:bookmarkStart w:id="68" w:name="_Toc51943779"/>
      <w:r>
        <w:rPr>
          <w:rFonts w:ascii="Arial" w:hAnsi="Arial" w:cs="Arial"/>
          <w:b/>
          <w:sz w:val="20"/>
          <w:szCs w:val="20"/>
        </w:rPr>
        <w:br w:type="page"/>
      </w:r>
    </w:p>
    <w:p w14:paraId="69DAED3E" w14:textId="77777777" w:rsidR="00DA31B3" w:rsidRPr="00B25C76" w:rsidRDefault="00DA31B3" w:rsidP="00DA31B3">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 xml:space="preserve">AT </w:t>
      </w:r>
      <w:r w:rsidRPr="00B25C76">
        <w:rPr>
          <w:rFonts w:ascii="Arial" w:hAnsi="Arial" w:cs="Arial"/>
          <w:b/>
          <w:sz w:val="20"/>
          <w:szCs w:val="20"/>
        </w:rPr>
        <w:tab/>
        <w:t>- trvalé kultury</w:t>
      </w:r>
    </w:p>
    <w:p w14:paraId="0ECC4D67" w14:textId="77777777" w:rsidR="00DA31B3" w:rsidRPr="00B25C76" w:rsidRDefault="00DA31B3" w:rsidP="00DA31B3">
      <w:pPr>
        <w:autoSpaceDE w:val="0"/>
        <w:contextualSpacing/>
        <w:jc w:val="both"/>
        <w:rPr>
          <w:rFonts w:ascii="Arial" w:hAnsi="Arial" w:cs="Arial"/>
          <w:color w:val="000000"/>
          <w:sz w:val="20"/>
          <w:szCs w:val="20"/>
        </w:rPr>
      </w:pPr>
    </w:p>
    <w:p w14:paraId="4EC20EC8" w14:textId="77777777" w:rsidR="00DA31B3" w:rsidRPr="00B25C76" w:rsidRDefault="00DA31B3">
      <w:pPr>
        <w:numPr>
          <w:ilvl w:val="0"/>
          <w:numId w:val="137"/>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hlavní využití</w:t>
      </w:r>
    </w:p>
    <w:p w14:paraId="05BDE880" w14:textId="77777777" w:rsidR="00DA31B3" w:rsidRPr="00B25C76" w:rsidRDefault="00DA31B3" w:rsidP="00DA31B3">
      <w:pPr>
        <w:autoSpaceDE w:val="0"/>
        <w:ind w:firstLine="70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zahrady a sady v režimu nezastavěného území </w:t>
      </w:r>
    </w:p>
    <w:p w14:paraId="618D21CF" w14:textId="77777777" w:rsidR="00DA31B3" w:rsidRPr="00B25C76" w:rsidRDefault="00DA31B3" w:rsidP="00DA31B3">
      <w:pPr>
        <w:autoSpaceDE w:val="0"/>
        <w:ind w:firstLine="708"/>
        <w:contextualSpacing/>
        <w:jc w:val="both"/>
        <w:rPr>
          <w:rFonts w:ascii="Arial" w:hAnsi="Arial" w:cs="Arial"/>
          <w:color w:val="000000"/>
          <w:sz w:val="20"/>
          <w:szCs w:val="20"/>
        </w:rPr>
      </w:pPr>
    </w:p>
    <w:p w14:paraId="7E56DB96" w14:textId="77777777" w:rsidR="00DA31B3" w:rsidRPr="00B25C76" w:rsidRDefault="00DA31B3">
      <w:pPr>
        <w:numPr>
          <w:ilvl w:val="0"/>
          <w:numId w:val="137"/>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přípustné využití</w:t>
      </w:r>
    </w:p>
    <w:p w14:paraId="6532FE14" w14:textId="77777777" w:rsidR="00DA31B3" w:rsidRPr="00B25C76" w:rsidRDefault="00DA31B3">
      <w:pPr>
        <w:numPr>
          <w:ilvl w:val="0"/>
          <w:numId w:val="138"/>
        </w:numPr>
        <w:suppressAutoHyphens/>
        <w:autoSpaceDE w:val="0"/>
        <w:ind w:left="1134" w:hanging="425"/>
        <w:contextualSpacing/>
        <w:jc w:val="both"/>
        <w:rPr>
          <w:rFonts w:ascii="Arial" w:hAnsi="Arial" w:cs="Arial"/>
          <w:color w:val="000000"/>
          <w:sz w:val="20"/>
          <w:szCs w:val="20"/>
        </w:rPr>
      </w:pPr>
      <w:r w:rsidRPr="00B25C76">
        <w:rPr>
          <w:rFonts w:ascii="Arial" w:eastAsia="Calibri" w:hAnsi="Arial" w:cs="Arial"/>
          <w:sz w:val="20"/>
          <w:szCs w:val="20"/>
          <w:lang w:eastAsia="en-US"/>
        </w:rPr>
        <w:t>opatření pro retenci vody, protipovodňová, protierozní a ekostabilizační opatření (např. krajinné prvky)</w:t>
      </w:r>
    </w:p>
    <w:p w14:paraId="704A3761" w14:textId="77777777" w:rsidR="00DA31B3" w:rsidRPr="00B25C76" w:rsidRDefault="00DA31B3" w:rsidP="00DA31B3">
      <w:pPr>
        <w:suppressAutoHyphens/>
        <w:autoSpaceDE w:val="0"/>
        <w:contextualSpacing/>
        <w:jc w:val="both"/>
        <w:rPr>
          <w:rFonts w:ascii="Arial" w:hAnsi="Arial" w:cs="Arial"/>
          <w:color w:val="000000"/>
          <w:sz w:val="20"/>
          <w:szCs w:val="20"/>
        </w:rPr>
      </w:pPr>
    </w:p>
    <w:p w14:paraId="6A3B7694" w14:textId="77777777" w:rsidR="00DA31B3" w:rsidRPr="00B25C76" w:rsidRDefault="00DA31B3">
      <w:pPr>
        <w:numPr>
          <w:ilvl w:val="0"/>
          <w:numId w:val="137"/>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podmíněně přípustné využití</w:t>
      </w:r>
    </w:p>
    <w:p w14:paraId="0640ECCD" w14:textId="77777777" w:rsidR="00DA31B3" w:rsidRPr="00B25C76" w:rsidRDefault="00DA31B3">
      <w:pPr>
        <w:numPr>
          <w:ilvl w:val="0"/>
          <w:numId w:val="14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stavby a zařízení dopravní a technické infrastruktury</w:t>
      </w:r>
    </w:p>
    <w:p w14:paraId="03C93092" w14:textId="77777777" w:rsidR="00DA31B3" w:rsidRPr="00B25C76" w:rsidRDefault="00DA31B3">
      <w:pPr>
        <w:numPr>
          <w:ilvl w:val="0"/>
          <w:numId w:val="14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pěší cesty, soukromé účelové cesty</w:t>
      </w:r>
    </w:p>
    <w:p w14:paraId="5858F813" w14:textId="77777777" w:rsidR="00DA31B3" w:rsidRPr="00B25C76" w:rsidRDefault="00DA31B3">
      <w:pPr>
        <w:numPr>
          <w:ilvl w:val="0"/>
          <w:numId w:val="140"/>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drobná krajinná architektura a mobiliář</w:t>
      </w:r>
    </w:p>
    <w:p w14:paraId="6831E317" w14:textId="77777777" w:rsidR="00DA31B3" w:rsidRPr="00B25C76" w:rsidRDefault="00DA31B3" w:rsidP="00DA31B3">
      <w:pPr>
        <w:suppressAutoHyphens/>
        <w:autoSpaceDE w:val="0"/>
        <w:contextualSpacing/>
        <w:jc w:val="both"/>
        <w:rPr>
          <w:rFonts w:ascii="Arial" w:hAnsi="Arial" w:cs="Arial"/>
          <w:color w:val="000000"/>
          <w:sz w:val="20"/>
          <w:szCs w:val="20"/>
        </w:rPr>
      </w:pPr>
    </w:p>
    <w:p w14:paraId="5CE1E2AA" w14:textId="77777777" w:rsidR="00DA31B3" w:rsidRPr="00B25C76" w:rsidRDefault="00DA31B3" w:rsidP="00DA31B3">
      <w:pPr>
        <w:suppressAutoHyphens/>
        <w:autoSpaceDE w:val="0"/>
        <w:contextualSpacing/>
        <w:jc w:val="both"/>
        <w:rPr>
          <w:rFonts w:ascii="Arial" w:hAnsi="Arial" w:cs="Arial"/>
          <w:color w:val="000000"/>
          <w:sz w:val="20"/>
          <w:szCs w:val="20"/>
        </w:rPr>
      </w:pPr>
      <w:r w:rsidRPr="00B25C76">
        <w:rPr>
          <w:rFonts w:ascii="Arial" w:hAnsi="Arial" w:cs="Arial"/>
          <w:color w:val="000000"/>
          <w:sz w:val="20"/>
          <w:szCs w:val="20"/>
        </w:rPr>
        <w:t>Pro výše uvedené přípustné i podmíněné využití platí tyto podmínky:</w:t>
      </w:r>
    </w:p>
    <w:p w14:paraId="60C17084" w14:textId="77777777" w:rsidR="00DA31B3" w:rsidRPr="00B25C76" w:rsidRDefault="00DA31B3" w:rsidP="002C2C18">
      <w:p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1.</w:t>
      </w:r>
      <w:r w:rsidRPr="00B25C76">
        <w:rPr>
          <w:rFonts w:ascii="Arial" w:hAnsi="Arial" w:cs="Arial"/>
          <w:color w:val="000000"/>
          <w:sz w:val="20"/>
          <w:szCs w:val="20"/>
        </w:rPr>
        <w:tab/>
        <w:t>nedojde k narušení plnění funkcí zemědělských ploch</w:t>
      </w:r>
    </w:p>
    <w:p w14:paraId="78067335" w14:textId="77777777" w:rsidR="00DA31B3" w:rsidRPr="00B25C76" w:rsidRDefault="00DA31B3" w:rsidP="00DA31B3">
      <w:pPr>
        <w:suppressAutoHyphens/>
        <w:autoSpaceDE w:val="0"/>
        <w:contextualSpacing/>
        <w:jc w:val="both"/>
        <w:rPr>
          <w:rFonts w:ascii="Arial" w:eastAsia="Calibri" w:hAnsi="Arial" w:cs="Arial"/>
          <w:color w:val="000000"/>
          <w:sz w:val="20"/>
          <w:szCs w:val="20"/>
          <w:lang w:eastAsia="ar-SA"/>
        </w:rPr>
      </w:pPr>
    </w:p>
    <w:p w14:paraId="2A7EB0BE" w14:textId="77777777" w:rsidR="00DA31B3" w:rsidRPr="00B25C76" w:rsidRDefault="00DA31B3">
      <w:pPr>
        <w:numPr>
          <w:ilvl w:val="0"/>
          <w:numId w:val="137"/>
        </w:numPr>
        <w:suppressAutoHyphens/>
        <w:autoSpaceDE w:val="0"/>
        <w:contextualSpacing/>
        <w:jc w:val="both"/>
        <w:rPr>
          <w:rFonts w:ascii="Arial" w:eastAsia="Calibri" w:hAnsi="Arial" w:cs="Arial"/>
          <w:sz w:val="20"/>
          <w:szCs w:val="20"/>
          <w:lang w:eastAsia="ar-SA"/>
        </w:rPr>
      </w:pPr>
      <w:r w:rsidRPr="00B25C76">
        <w:rPr>
          <w:rFonts w:ascii="Arial" w:eastAsia="Calibri" w:hAnsi="Arial" w:cs="Arial"/>
          <w:sz w:val="20"/>
          <w:szCs w:val="20"/>
          <w:lang w:eastAsia="ar-SA"/>
        </w:rPr>
        <w:t>nepřípustné využití</w:t>
      </w:r>
    </w:p>
    <w:p w14:paraId="594F1F7F" w14:textId="208AF151" w:rsidR="00DA31B3" w:rsidRPr="00B25C76" w:rsidRDefault="00DA31B3">
      <w:pPr>
        <w:numPr>
          <w:ilvl w:val="0"/>
          <w:numId w:val="139"/>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 xml:space="preserve">oplocení pozemku s výjimkou dočasného </w:t>
      </w:r>
      <w:r w:rsidR="00AF19DC">
        <w:rPr>
          <w:rFonts w:ascii="Arial" w:hAnsi="Arial" w:cs="Arial"/>
          <w:color w:val="000000"/>
          <w:sz w:val="20"/>
          <w:szCs w:val="20"/>
        </w:rPr>
        <w:t>ohrazení</w:t>
      </w:r>
      <w:r w:rsidR="00AF19DC" w:rsidRPr="00B25C76">
        <w:rPr>
          <w:rFonts w:ascii="Arial" w:hAnsi="Arial" w:cs="Arial"/>
          <w:color w:val="000000"/>
          <w:sz w:val="20"/>
          <w:szCs w:val="20"/>
        </w:rPr>
        <w:t xml:space="preserve"> </w:t>
      </w:r>
      <w:r w:rsidRPr="00B25C76">
        <w:rPr>
          <w:rFonts w:ascii="Arial" w:hAnsi="Arial" w:cs="Arial"/>
          <w:color w:val="000000"/>
          <w:sz w:val="20"/>
          <w:szCs w:val="20"/>
        </w:rPr>
        <w:t>z důvodu založení (obnovy) sadu apod.</w:t>
      </w:r>
    </w:p>
    <w:p w14:paraId="4B782700" w14:textId="77777777" w:rsidR="00DA31B3" w:rsidRPr="00B25C76" w:rsidRDefault="00DA31B3">
      <w:pPr>
        <w:numPr>
          <w:ilvl w:val="0"/>
          <w:numId w:val="139"/>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nelze připustit změnu využití na ornou půdu</w:t>
      </w:r>
    </w:p>
    <w:p w14:paraId="5B7CF900" w14:textId="4E27B85D" w:rsidR="00DA31B3" w:rsidRPr="00B25C76" w:rsidRDefault="00DA31B3">
      <w:pPr>
        <w:numPr>
          <w:ilvl w:val="0"/>
          <w:numId w:val="139"/>
        </w:numPr>
        <w:suppressAutoHyphens/>
        <w:autoSpaceDE w:val="0"/>
        <w:ind w:left="1134" w:hanging="425"/>
        <w:contextualSpacing/>
        <w:jc w:val="both"/>
        <w:rPr>
          <w:rFonts w:ascii="Arial" w:hAnsi="Arial" w:cs="Arial"/>
          <w:color w:val="000000"/>
          <w:sz w:val="20"/>
          <w:szCs w:val="20"/>
        </w:rPr>
      </w:pPr>
      <w:r w:rsidRPr="00B25C76">
        <w:rPr>
          <w:rFonts w:ascii="Arial" w:hAnsi="Arial" w:cs="Arial"/>
          <w:color w:val="000000"/>
          <w:sz w:val="20"/>
          <w:szCs w:val="20"/>
        </w:rPr>
        <w:t>intenzivní zemědělské využití (konstrukce zakrytí sadů, konstrukce automatizace sklizně</w:t>
      </w:r>
      <w:r w:rsidR="002F57ED">
        <w:rPr>
          <w:rFonts w:ascii="Arial" w:hAnsi="Arial" w:cs="Arial"/>
          <w:color w:val="000000"/>
          <w:sz w:val="20"/>
          <w:szCs w:val="20"/>
        </w:rPr>
        <w:t xml:space="preserve">, </w:t>
      </w:r>
      <w:proofErr w:type="spellStart"/>
      <w:r w:rsidR="002F57ED">
        <w:rPr>
          <w:rFonts w:ascii="Arial" w:hAnsi="Arial" w:cs="Arial"/>
          <w:color w:val="000000"/>
          <w:sz w:val="20"/>
          <w:szCs w:val="20"/>
        </w:rPr>
        <w:t>agrovoltaika</w:t>
      </w:r>
      <w:proofErr w:type="spellEnd"/>
      <w:r w:rsidRPr="00B25C76">
        <w:rPr>
          <w:rFonts w:ascii="Arial" w:hAnsi="Arial" w:cs="Arial"/>
          <w:color w:val="000000"/>
          <w:sz w:val="20"/>
          <w:szCs w:val="20"/>
        </w:rPr>
        <w:t xml:space="preserve"> apod.)</w:t>
      </w:r>
    </w:p>
    <w:p w14:paraId="64695235" w14:textId="77777777" w:rsidR="00DA31B3" w:rsidRDefault="00DA31B3" w:rsidP="00DA31B3">
      <w:pPr>
        <w:tabs>
          <w:tab w:val="left" w:pos="3375"/>
        </w:tabs>
        <w:autoSpaceDE w:val="0"/>
        <w:contextualSpacing/>
        <w:jc w:val="both"/>
        <w:rPr>
          <w:rFonts w:ascii="Arial" w:hAnsi="Arial" w:cs="Arial"/>
          <w:bCs/>
          <w:color w:val="000000"/>
          <w:sz w:val="20"/>
          <w:szCs w:val="20"/>
        </w:rPr>
      </w:pPr>
      <w:r w:rsidRPr="00B25C76">
        <w:rPr>
          <w:rFonts w:ascii="Arial" w:hAnsi="Arial" w:cs="Arial"/>
          <w:bCs/>
          <w:color w:val="000000"/>
          <w:sz w:val="20"/>
          <w:szCs w:val="20"/>
        </w:rPr>
        <w:tab/>
      </w:r>
    </w:p>
    <w:p w14:paraId="1B96C155" w14:textId="77777777" w:rsidR="00006EE8" w:rsidRDefault="00006EE8" w:rsidP="00DA31B3">
      <w:pPr>
        <w:tabs>
          <w:tab w:val="left" w:pos="3375"/>
        </w:tabs>
        <w:autoSpaceDE w:val="0"/>
        <w:contextualSpacing/>
        <w:jc w:val="both"/>
        <w:rPr>
          <w:rFonts w:ascii="Arial" w:hAnsi="Arial" w:cs="Arial"/>
          <w:bCs/>
          <w:color w:val="000000"/>
          <w:sz w:val="20"/>
          <w:szCs w:val="20"/>
        </w:rPr>
      </w:pPr>
    </w:p>
    <w:p w14:paraId="3302DD7E" w14:textId="77777777" w:rsidR="00006EE8" w:rsidRPr="00B25C76" w:rsidRDefault="00006EE8" w:rsidP="00DA31B3">
      <w:pPr>
        <w:tabs>
          <w:tab w:val="left" w:pos="3375"/>
        </w:tabs>
        <w:autoSpaceDE w:val="0"/>
        <w:contextualSpacing/>
        <w:jc w:val="both"/>
        <w:rPr>
          <w:rFonts w:ascii="Arial" w:hAnsi="Arial" w:cs="Arial"/>
          <w:bCs/>
          <w:color w:val="000000"/>
          <w:sz w:val="20"/>
          <w:szCs w:val="20"/>
        </w:rPr>
      </w:pPr>
    </w:p>
    <w:p w14:paraId="23F33328" w14:textId="05984E41"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L</w:t>
      </w:r>
      <w:r w:rsidR="002C2C18">
        <w:rPr>
          <w:rFonts w:ascii="Arial" w:hAnsi="Arial" w:cs="Arial"/>
          <w:b/>
          <w:sz w:val="20"/>
          <w:szCs w:val="20"/>
        </w:rPr>
        <w:t>U</w:t>
      </w:r>
      <w:r w:rsidRPr="00B25C76">
        <w:rPr>
          <w:rFonts w:ascii="Arial" w:hAnsi="Arial" w:cs="Arial"/>
          <w:b/>
          <w:sz w:val="20"/>
          <w:szCs w:val="20"/>
        </w:rPr>
        <w:t xml:space="preserve"> </w:t>
      </w:r>
      <w:r w:rsidRPr="00B25C76">
        <w:rPr>
          <w:rFonts w:ascii="Arial" w:hAnsi="Arial" w:cs="Arial"/>
          <w:b/>
          <w:sz w:val="20"/>
          <w:szCs w:val="20"/>
        </w:rPr>
        <w:tab/>
        <w:t>- lesní</w:t>
      </w:r>
      <w:bookmarkEnd w:id="65"/>
      <w:bookmarkEnd w:id="66"/>
      <w:bookmarkEnd w:id="67"/>
      <w:bookmarkEnd w:id="68"/>
      <w:r w:rsidR="002C2C18">
        <w:rPr>
          <w:rFonts w:ascii="Arial" w:hAnsi="Arial" w:cs="Arial"/>
          <w:b/>
          <w:sz w:val="20"/>
          <w:szCs w:val="20"/>
        </w:rPr>
        <w:t xml:space="preserve"> všeobecné</w:t>
      </w:r>
    </w:p>
    <w:p w14:paraId="43FE522F" w14:textId="77777777" w:rsidR="00706D71" w:rsidRPr="00B25C76" w:rsidRDefault="00706D71" w:rsidP="00B25C76">
      <w:pPr>
        <w:contextualSpacing/>
        <w:jc w:val="both"/>
        <w:rPr>
          <w:rFonts w:ascii="Arial" w:eastAsia="Calibri" w:hAnsi="Arial" w:cs="Arial"/>
          <w:sz w:val="20"/>
          <w:szCs w:val="20"/>
          <w:lang w:eastAsia="en-US"/>
        </w:rPr>
      </w:pPr>
    </w:p>
    <w:p w14:paraId="0EA3A7F3" w14:textId="77777777" w:rsidR="00706D71" w:rsidRPr="00B25C76" w:rsidRDefault="00706D71">
      <w:pPr>
        <w:numPr>
          <w:ilvl w:val="0"/>
          <w:numId w:val="69"/>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hlavní využití</w:t>
      </w:r>
    </w:p>
    <w:p w14:paraId="376EC4B5" w14:textId="77777777" w:rsidR="00706D71" w:rsidRPr="00B25C76" w:rsidRDefault="00706D71" w:rsidP="00B25C76">
      <w:pPr>
        <w:ind w:left="709"/>
        <w:contextualSpacing/>
        <w:rPr>
          <w:rFonts w:ascii="Arial" w:eastAsia="Calibri" w:hAnsi="Arial" w:cs="Arial"/>
          <w:sz w:val="20"/>
          <w:szCs w:val="20"/>
          <w:lang w:eastAsia="en-US"/>
        </w:rPr>
      </w:pPr>
      <w:r w:rsidRPr="00B25C76">
        <w:rPr>
          <w:rFonts w:ascii="Arial" w:eastAsia="Calibri" w:hAnsi="Arial" w:cs="Arial"/>
          <w:sz w:val="20"/>
          <w:szCs w:val="20"/>
          <w:lang w:eastAsia="en-US"/>
        </w:rPr>
        <w:t>plochy určené k plnění funkcí lesa</w:t>
      </w:r>
    </w:p>
    <w:p w14:paraId="2F7D2CC5" w14:textId="77777777" w:rsidR="00706D71" w:rsidRPr="00B25C76" w:rsidRDefault="00706D71" w:rsidP="00B25C76">
      <w:pPr>
        <w:contextualSpacing/>
        <w:jc w:val="both"/>
        <w:rPr>
          <w:rFonts w:ascii="Arial" w:eastAsia="Calibri" w:hAnsi="Arial" w:cs="Arial"/>
          <w:sz w:val="20"/>
          <w:szCs w:val="20"/>
          <w:lang w:eastAsia="en-US"/>
        </w:rPr>
      </w:pPr>
    </w:p>
    <w:p w14:paraId="702B5350" w14:textId="77777777" w:rsidR="00706D71" w:rsidRPr="00B25C76" w:rsidRDefault="00706D71">
      <w:pPr>
        <w:numPr>
          <w:ilvl w:val="0"/>
          <w:numId w:val="69"/>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přípustné využití</w:t>
      </w:r>
    </w:p>
    <w:p w14:paraId="4928046C" w14:textId="77777777" w:rsidR="00706D71" w:rsidRPr="00B25C76" w:rsidRDefault="00706D71">
      <w:pPr>
        <w:numPr>
          <w:ilvl w:val="0"/>
          <w:numId w:val="70"/>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pozemky staveb a zařízení lesního hospodářství </w:t>
      </w:r>
    </w:p>
    <w:p w14:paraId="1F3E6D7E" w14:textId="77777777" w:rsidR="00706D71" w:rsidRPr="00B25C76" w:rsidRDefault="00706D71">
      <w:pPr>
        <w:numPr>
          <w:ilvl w:val="0"/>
          <w:numId w:val="70"/>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účelové zpevněné lesní cesty</w:t>
      </w:r>
    </w:p>
    <w:p w14:paraId="38FB2E7A" w14:textId="77777777" w:rsidR="00706D71" w:rsidRPr="00B25C76" w:rsidRDefault="00706D71" w:rsidP="00B25C76">
      <w:pPr>
        <w:contextualSpacing/>
        <w:jc w:val="both"/>
        <w:rPr>
          <w:rFonts w:ascii="Arial" w:eastAsia="Calibri" w:hAnsi="Arial" w:cs="Arial"/>
          <w:sz w:val="20"/>
          <w:szCs w:val="20"/>
          <w:lang w:eastAsia="en-US"/>
        </w:rPr>
      </w:pPr>
    </w:p>
    <w:p w14:paraId="1732BE89" w14:textId="77777777" w:rsidR="00706D71" w:rsidRPr="00B25C76" w:rsidRDefault="00706D71">
      <w:pPr>
        <w:numPr>
          <w:ilvl w:val="0"/>
          <w:numId w:val="69"/>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podmíněně přípustné využití</w:t>
      </w:r>
    </w:p>
    <w:p w14:paraId="10C45ACD" w14:textId="77777777" w:rsidR="00706D71" w:rsidRPr="00B25C76" w:rsidRDefault="00706D71">
      <w:pPr>
        <w:numPr>
          <w:ilvl w:val="0"/>
          <w:numId w:val="133"/>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liniové trasy </w:t>
      </w:r>
      <w:proofErr w:type="gramStart"/>
      <w:r w:rsidRPr="00B25C76">
        <w:rPr>
          <w:rFonts w:ascii="Arial" w:eastAsia="Calibri" w:hAnsi="Arial" w:cs="Arial"/>
          <w:sz w:val="20"/>
          <w:szCs w:val="20"/>
          <w:lang w:eastAsia="en-US"/>
        </w:rPr>
        <w:t>VTI - pouze</w:t>
      </w:r>
      <w:proofErr w:type="gramEnd"/>
      <w:r w:rsidRPr="00B25C76">
        <w:rPr>
          <w:rFonts w:ascii="Arial" w:eastAsia="Calibri" w:hAnsi="Arial" w:cs="Arial"/>
          <w:sz w:val="20"/>
          <w:szCs w:val="20"/>
          <w:lang w:eastAsia="en-US"/>
        </w:rPr>
        <w:t xml:space="preserve"> v případě, že je prokázána nemožnost jejich umístění mimo PUPFL</w:t>
      </w:r>
    </w:p>
    <w:p w14:paraId="57DC1375" w14:textId="77777777" w:rsidR="00706D71" w:rsidRPr="00B25C76" w:rsidRDefault="00706D71">
      <w:pPr>
        <w:numPr>
          <w:ilvl w:val="0"/>
          <w:numId w:val="133"/>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drobná krajinná architektura a mobiliář </w:t>
      </w:r>
    </w:p>
    <w:p w14:paraId="30E3570E" w14:textId="77777777" w:rsidR="00706D71" w:rsidRPr="00B25C76" w:rsidRDefault="00706D71">
      <w:pPr>
        <w:numPr>
          <w:ilvl w:val="0"/>
          <w:numId w:val="133"/>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opatření pro zvýšení zadržování vody v krajině, protipovodňová, protierozní a ekostabilizační opatření</w:t>
      </w:r>
    </w:p>
    <w:p w14:paraId="3525A71A" w14:textId="30F1C387" w:rsidR="00EC1C83" w:rsidRDefault="00706D71">
      <w:pPr>
        <w:numPr>
          <w:ilvl w:val="0"/>
          <w:numId w:val="133"/>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drobné vodní plochy přírodního charakteru a vodní toky a jejich revitalizace</w:t>
      </w:r>
    </w:p>
    <w:p w14:paraId="4A6CCCF5" w14:textId="77777777" w:rsidR="00706D71" w:rsidRPr="00B25C76" w:rsidRDefault="00706D71" w:rsidP="00B25C76">
      <w:pPr>
        <w:contextualSpacing/>
        <w:jc w:val="both"/>
        <w:rPr>
          <w:rFonts w:ascii="Arial" w:eastAsia="Calibri" w:hAnsi="Arial" w:cs="Arial"/>
          <w:sz w:val="20"/>
          <w:szCs w:val="20"/>
          <w:lang w:eastAsia="en-US"/>
        </w:rPr>
      </w:pPr>
    </w:p>
    <w:p w14:paraId="4AFFBF6D" w14:textId="77777777" w:rsidR="00706D71" w:rsidRPr="00B25C76" w:rsidRDefault="00706D71" w:rsidP="00B25C76">
      <w:pPr>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Pro výše uvedené přípustné i podmíněné využití platí tyto podmínky:</w:t>
      </w:r>
    </w:p>
    <w:p w14:paraId="2E4E7F80" w14:textId="1C7AB31A" w:rsidR="002F57ED" w:rsidRPr="002F57ED" w:rsidRDefault="00706D71">
      <w:pPr>
        <w:numPr>
          <w:ilvl w:val="0"/>
          <w:numId w:val="134"/>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nedojde k narušení plnění funkcí </w:t>
      </w:r>
      <w:r w:rsidR="002F57ED">
        <w:rPr>
          <w:rFonts w:ascii="Arial" w:eastAsia="Calibri" w:hAnsi="Arial" w:cs="Arial"/>
          <w:sz w:val="20"/>
          <w:szCs w:val="20"/>
          <w:lang w:eastAsia="en-US"/>
        </w:rPr>
        <w:t xml:space="preserve">navazujících </w:t>
      </w:r>
      <w:r w:rsidRPr="00B25C76">
        <w:rPr>
          <w:rFonts w:ascii="Arial" w:eastAsia="Calibri" w:hAnsi="Arial" w:cs="Arial"/>
          <w:sz w:val="20"/>
          <w:szCs w:val="20"/>
          <w:lang w:eastAsia="en-US"/>
        </w:rPr>
        <w:t>lesních ploch (např. plošné kácení dřevin, terénní úpravy a jiné nevhodné činnosti z hlediska ochrany PUPFL, přírody a krajiny)</w:t>
      </w:r>
    </w:p>
    <w:p w14:paraId="7C8D4F59" w14:textId="77777777" w:rsidR="00706D71" w:rsidRPr="00B25C76" w:rsidRDefault="00706D71" w:rsidP="00B25C76">
      <w:pPr>
        <w:contextualSpacing/>
        <w:jc w:val="both"/>
        <w:rPr>
          <w:rFonts w:ascii="Arial" w:eastAsia="Calibri" w:hAnsi="Arial" w:cs="Arial"/>
          <w:sz w:val="20"/>
          <w:szCs w:val="20"/>
          <w:lang w:eastAsia="en-US"/>
        </w:rPr>
      </w:pPr>
    </w:p>
    <w:p w14:paraId="542A0E1B" w14:textId="77777777" w:rsidR="00706D71" w:rsidRPr="00B25C76" w:rsidRDefault="00706D71">
      <w:pPr>
        <w:numPr>
          <w:ilvl w:val="0"/>
          <w:numId w:val="69"/>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nepřípustné využití</w:t>
      </w:r>
    </w:p>
    <w:p w14:paraId="6C6BF68D" w14:textId="77777777" w:rsidR="00706D71" w:rsidRPr="00B25C76" w:rsidRDefault="00706D71">
      <w:pPr>
        <w:numPr>
          <w:ilvl w:val="0"/>
          <w:numId w:val="71"/>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jakékoli jiné využití nesouvisející s hlavním či přípustným využitím</w:t>
      </w:r>
    </w:p>
    <w:p w14:paraId="04DE69C6" w14:textId="77777777" w:rsidR="00706D71" w:rsidRPr="00B25C76" w:rsidRDefault="00706D71" w:rsidP="00B25C76">
      <w:pPr>
        <w:contextualSpacing/>
        <w:jc w:val="both"/>
        <w:rPr>
          <w:rFonts w:ascii="Arial" w:eastAsia="Calibri" w:hAnsi="Arial" w:cs="Arial"/>
          <w:sz w:val="20"/>
          <w:szCs w:val="20"/>
          <w:lang w:eastAsia="en-US"/>
        </w:rPr>
      </w:pPr>
    </w:p>
    <w:p w14:paraId="638C8FCB" w14:textId="77777777" w:rsidR="00706D71" w:rsidRPr="00B25C76" w:rsidRDefault="00706D71" w:rsidP="00B25C76">
      <w:pPr>
        <w:contextualSpacing/>
        <w:jc w:val="both"/>
        <w:rPr>
          <w:rFonts w:ascii="Arial" w:eastAsia="Calibri" w:hAnsi="Arial" w:cs="Arial"/>
          <w:sz w:val="20"/>
          <w:szCs w:val="20"/>
          <w:lang w:eastAsia="en-US"/>
        </w:rPr>
      </w:pPr>
    </w:p>
    <w:p w14:paraId="227547CC" w14:textId="77777777" w:rsidR="00706D71" w:rsidRPr="00B25C76" w:rsidRDefault="00706D71" w:rsidP="00B25C76">
      <w:pPr>
        <w:contextualSpacing/>
        <w:jc w:val="both"/>
        <w:rPr>
          <w:rFonts w:ascii="Arial" w:eastAsia="Calibri" w:hAnsi="Arial" w:cs="Arial"/>
          <w:sz w:val="20"/>
          <w:szCs w:val="20"/>
          <w:lang w:eastAsia="en-US"/>
        </w:rPr>
      </w:pPr>
    </w:p>
    <w:p w14:paraId="085029EA" w14:textId="77777777" w:rsidR="00706D71" w:rsidRPr="00B25C76" w:rsidRDefault="00706D71" w:rsidP="00B25C76">
      <w:pPr>
        <w:contextualSpacing/>
        <w:jc w:val="both"/>
        <w:rPr>
          <w:rFonts w:ascii="Arial" w:hAnsi="Arial" w:cs="Arial"/>
          <w:b/>
          <w:sz w:val="20"/>
          <w:szCs w:val="20"/>
        </w:rPr>
      </w:pPr>
      <w:bookmarkStart w:id="69" w:name="_Toc419466078"/>
      <w:bookmarkStart w:id="70" w:name="_Toc420143276"/>
      <w:r w:rsidRPr="00B25C76">
        <w:rPr>
          <w:rFonts w:ascii="Arial" w:hAnsi="Arial" w:cs="Arial"/>
          <w:b/>
          <w:sz w:val="20"/>
          <w:szCs w:val="20"/>
        </w:rPr>
        <w:br w:type="page"/>
      </w:r>
    </w:p>
    <w:bookmarkEnd w:id="69"/>
    <w:bookmarkEnd w:id="70"/>
    <w:p w14:paraId="303C738D" w14:textId="77777777" w:rsidR="00A54E8B" w:rsidRPr="00B25C76" w:rsidRDefault="00A54E8B" w:rsidP="00A54E8B">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N</w:t>
      </w:r>
      <w:r>
        <w:rPr>
          <w:rFonts w:ascii="Arial" w:hAnsi="Arial" w:cs="Arial"/>
          <w:b/>
          <w:sz w:val="20"/>
          <w:szCs w:val="20"/>
        </w:rPr>
        <w:t>U</w:t>
      </w:r>
      <w:r w:rsidRPr="00B25C76">
        <w:rPr>
          <w:rFonts w:ascii="Arial" w:hAnsi="Arial" w:cs="Arial"/>
          <w:b/>
          <w:sz w:val="20"/>
          <w:szCs w:val="20"/>
        </w:rPr>
        <w:t xml:space="preserve"> </w:t>
      </w:r>
      <w:r w:rsidRPr="00B25C76">
        <w:rPr>
          <w:rFonts w:ascii="Arial" w:hAnsi="Arial" w:cs="Arial"/>
          <w:b/>
          <w:sz w:val="20"/>
          <w:szCs w:val="20"/>
        </w:rPr>
        <w:tab/>
        <w:t>- přírodní</w:t>
      </w:r>
      <w:r>
        <w:rPr>
          <w:rFonts w:ascii="Arial" w:hAnsi="Arial" w:cs="Arial"/>
          <w:b/>
          <w:sz w:val="20"/>
          <w:szCs w:val="20"/>
        </w:rPr>
        <w:t xml:space="preserve"> všeobecné</w:t>
      </w:r>
    </w:p>
    <w:p w14:paraId="1A29C104" w14:textId="77777777" w:rsidR="00A54E8B" w:rsidRPr="00B25C76" w:rsidRDefault="00A54E8B" w:rsidP="00A54E8B">
      <w:pPr>
        <w:contextualSpacing/>
        <w:jc w:val="both"/>
        <w:rPr>
          <w:rFonts w:ascii="Arial" w:hAnsi="Arial" w:cs="Arial"/>
          <w:sz w:val="20"/>
          <w:szCs w:val="20"/>
        </w:rPr>
      </w:pPr>
    </w:p>
    <w:p w14:paraId="4EDE734B" w14:textId="77777777" w:rsidR="00A54E8B" w:rsidRPr="00B25C76" w:rsidRDefault="00A54E8B" w:rsidP="004B033F">
      <w:pPr>
        <w:numPr>
          <w:ilvl w:val="0"/>
          <w:numId w:val="157"/>
        </w:numPr>
        <w:ind w:left="709" w:hanging="425"/>
        <w:contextualSpacing/>
        <w:jc w:val="both"/>
        <w:rPr>
          <w:rFonts w:ascii="Arial" w:hAnsi="Arial" w:cs="Arial"/>
          <w:sz w:val="20"/>
          <w:szCs w:val="20"/>
        </w:rPr>
      </w:pPr>
      <w:r w:rsidRPr="00B25C76">
        <w:rPr>
          <w:rFonts w:ascii="Arial" w:hAnsi="Arial" w:cs="Arial"/>
          <w:sz w:val="20"/>
          <w:szCs w:val="20"/>
        </w:rPr>
        <w:t>hlavní využití</w:t>
      </w:r>
    </w:p>
    <w:p w14:paraId="46F9F0F8" w14:textId="28D5E077" w:rsidR="00A54E8B" w:rsidRDefault="00A54E8B" w:rsidP="00A54E8B">
      <w:pPr>
        <w:ind w:left="709"/>
        <w:contextualSpacing/>
        <w:jc w:val="both"/>
        <w:rPr>
          <w:rFonts w:ascii="Arial" w:hAnsi="Arial" w:cs="Arial"/>
          <w:sz w:val="20"/>
          <w:szCs w:val="20"/>
        </w:rPr>
      </w:pPr>
      <w:r w:rsidRPr="00B25C76">
        <w:rPr>
          <w:rFonts w:ascii="Arial" w:hAnsi="Arial" w:cs="Arial"/>
          <w:sz w:val="20"/>
          <w:szCs w:val="20"/>
        </w:rPr>
        <w:t>plochy zvýšených přírodních a krajinných hodnot, s přirozeným vývojem nebo šetrným hospodařením, plochy ÚSES</w:t>
      </w:r>
      <w:r>
        <w:rPr>
          <w:rFonts w:ascii="Arial" w:hAnsi="Arial" w:cs="Arial"/>
          <w:sz w:val="20"/>
          <w:szCs w:val="20"/>
        </w:rPr>
        <w:t>, převážně v plochách zemědělských nebo krajinných prvků</w:t>
      </w:r>
    </w:p>
    <w:p w14:paraId="447110B8" w14:textId="77777777" w:rsidR="00A54E8B" w:rsidRDefault="00A54E8B" w:rsidP="00A54E8B">
      <w:pPr>
        <w:ind w:left="709"/>
        <w:contextualSpacing/>
        <w:jc w:val="both"/>
        <w:rPr>
          <w:rFonts w:ascii="Arial" w:hAnsi="Arial" w:cs="Arial"/>
          <w:sz w:val="20"/>
          <w:szCs w:val="20"/>
        </w:rPr>
      </w:pPr>
    </w:p>
    <w:p w14:paraId="4E61DD9C" w14:textId="77777777" w:rsidR="00A54E8B" w:rsidRPr="00B25C76" w:rsidRDefault="00A54E8B" w:rsidP="004B033F">
      <w:pPr>
        <w:numPr>
          <w:ilvl w:val="0"/>
          <w:numId w:val="157"/>
        </w:numPr>
        <w:ind w:left="709" w:hanging="425"/>
        <w:contextualSpacing/>
        <w:jc w:val="both"/>
        <w:rPr>
          <w:rFonts w:ascii="Arial" w:hAnsi="Arial" w:cs="Arial"/>
          <w:sz w:val="20"/>
          <w:szCs w:val="20"/>
        </w:rPr>
      </w:pPr>
      <w:r w:rsidRPr="00B25C76">
        <w:rPr>
          <w:rFonts w:ascii="Arial" w:hAnsi="Arial" w:cs="Arial"/>
          <w:sz w:val="20"/>
          <w:szCs w:val="20"/>
        </w:rPr>
        <w:t>přípustné využití ploch:</w:t>
      </w:r>
    </w:p>
    <w:p w14:paraId="288D4376" w14:textId="77777777" w:rsidR="00A54E8B" w:rsidRPr="00B25C76" w:rsidRDefault="00A54E8B" w:rsidP="00A54E8B">
      <w:pPr>
        <w:ind w:left="709"/>
        <w:contextualSpacing/>
        <w:jc w:val="both"/>
        <w:rPr>
          <w:rFonts w:ascii="Arial" w:hAnsi="Arial" w:cs="Arial"/>
          <w:sz w:val="20"/>
          <w:szCs w:val="20"/>
        </w:rPr>
      </w:pPr>
    </w:p>
    <w:p w14:paraId="16B990C8" w14:textId="77777777" w:rsidR="00706D71" w:rsidRPr="00B25C76" w:rsidRDefault="00706D71">
      <w:pPr>
        <w:numPr>
          <w:ilvl w:val="0"/>
          <w:numId w:val="77"/>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půda se zemědělským využitím, využívaná převážně k pastevectví nebo sklizni sena; případně plochy s ekostabilizační funkcí – erozně ohrožené půdy</w:t>
      </w:r>
    </w:p>
    <w:p w14:paraId="7ED0D2AC" w14:textId="77777777" w:rsidR="00A54E8B" w:rsidRDefault="00706D71">
      <w:pPr>
        <w:numPr>
          <w:ilvl w:val="0"/>
          <w:numId w:val="77"/>
        </w:numPr>
        <w:ind w:left="1418"/>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činnosti k zajištění podmínek pro převažující zemědělské využití, zejména pastevectví a senoseč</w:t>
      </w:r>
    </w:p>
    <w:p w14:paraId="44FDE6D7" w14:textId="664B9209" w:rsidR="00706D71" w:rsidRPr="00A54E8B" w:rsidRDefault="004D2AA9">
      <w:pPr>
        <w:numPr>
          <w:ilvl w:val="0"/>
          <w:numId w:val="77"/>
        </w:numPr>
        <w:ind w:left="1418"/>
        <w:contextualSpacing/>
        <w:jc w:val="both"/>
        <w:rPr>
          <w:rFonts w:ascii="Arial" w:eastAsia="Calibri" w:hAnsi="Arial" w:cs="Arial"/>
          <w:sz w:val="20"/>
          <w:szCs w:val="20"/>
          <w:lang w:eastAsia="en-US"/>
        </w:rPr>
      </w:pPr>
      <w:r w:rsidRPr="00A54E8B">
        <w:rPr>
          <w:rFonts w:ascii="Arial" w:eastAsia="Calibri" w:hAnsi="Arial" w:cs="Arial"/>
          <w:sz w:val="20"/>
          <w:szCs w:val="20"/>
          <w:lang w:eastAsia="en-US"/>
        </w:rPr>
        <w:t xml:space="preserve">rozptýlená krajinná zeleň, krajinné prvky </w:t>
      </w:r>
      <w:r w:rsidR="00A54E8B">
        <w:rPr>
          <w:rFonts w:ascii="Arial" w:eastAsia="Calibri" w:hAnsi="Arial" w:cs="Arial"/>
          <w:sz w:val="20"/>
          <w:szCs w:val="20"/>
          <w:lang w:eastAsia="en-US"/>
        </w:rPr>
        <w:t>v souladu s požadavky ochrany ZPF</w:t>
      </w:r>
    </w:p>
    <w:p w14:paraId="58E55D75" w14:textId="77777777" w:rsidR="004D2AA9" w:rsidRDefault="004D2AA9" w:rsidP="004D2AA9">
      <w:pPr>
        <w:contextualSpacing/>
        <w:jc w:val="both"/>
        <w:rPr>
          <w:rFonts w:ascii="Arial" w:eastAsia="Calibri" w:hAnsi="Arial" w:cs="Arial"/>
          <w:sz w:val="20"/>
          <w:szCs w:val="20"/>
          <w:lang w:eastAsia="en-US"/>
        </w:rPr>
      </w:pPr>
    </w:p>
    <w:p w14:paraId="07EA2CBA" w14:textId="77777777" w:rsidR="00706D71" w:rsidRPr="00B25C76" w:rsidRDefault="00706D71" w:rsidP="004B033F">
      <w:pPr>
        <w:numPr>
          <w:ilvl w:val="0"/>
          <w:numId w:val="157"/>
        </w:numPr>
        <w:ind w:left="709" w:hanging="425"/>
        <w:contextualSpacing/>
        <w:jc w:val="both"/>
        <w:rPr>
          <w:rFonts w:ascii="Arial" w:hAnsi="Arial" w:cs="Arial"/>
          <w:sz w:val="20"/>
          <w:szCs w:val="20"/>
        </w:rPr>
      </w:pPr>
      <w:r w:rsidRPr="00B25C76">
        <w:rPr>
          <w:rFonts w:ascii="Arial" w:hAnsi="Arial" w:cs="Arial"/>
          <w:sz w:val="20"/>
          <w:szCs w:val="20"/>
        </w:rPr>
        <w:t>podmíněně přípustné využití</w:t>
      </w:r>
    </w:p>
    <w:p w14:paraId="6BFF30A4" w14:textId="77777777" w:rsidR="00706D71" w:rsidRPr="00B25C76" w:rsidRDefault="00706D71">
      <w:pPr>
        <w:numPr>
          <w:ilvl w:val="0"/>
          <w:numId w:val="158"/>
        </w:numPr>
        <w:ind w:left="1418" w:hanging="709"/>
        <w:contextualSpacing/>
        <w:jc w:val="both"/>
        <w:rPr>
          <w:rFonts w:ascii="Arial" w:hAnsi="Arial" w:cs="Arial"/>
          <w:sz w:val="20"/>
          <w:szCs w:val="20"/>
        </w:rPr>
      </w:pPr>
      <w:r w:rsidRPr="00B25C76">
        <w:rPr>
          <w:rFonts w:ascii="Arial" w:hAnsi="Arial" w:cs="Arial"/>
          <w:sz w:val="20"/>
          <w:szCs w:val="20"/>
        </w:rPr>
        <w:t>opatření pro retenci vody, protipovodňová, protierozní a ekostabilizační opatření, revitalizace vodních ploch a toků; plochy extenzivních trvalých travních porostů, případně extenzivních sadů</w:t>
      </w:r>
    </w:p>
    <w:p w14:paraId="37F9F6F8" w14:textId="77777777" w:rsidR="00706D71" w:rsidRPr="00B25C76" w:rsidRDefault="00706D71">
      <w:pPr>
        <w:numPr>
          <w:ilvl w:val="0"/>
          <w:numId w:val="158"/>
        </w:numPr>
        <w:ind w:left="1418" w:hanging="709"/>
        <w:contextualSpacing/>
        <w:jc w:val="both"/>
        <w:rPr>
          <w:rFonts w:ascii="Arial" w:hAnsi="Arial" w:cs="Arial"/>
          <w:sz w:val="20"/>
          <w:szCs w:val="20"/>
        </w:rPr>
      </w:pPr>
      <w:r w:rsidRPr="00B25C76">
        <w:rPr>
          <w:rFonts w:ascii="Arial" w:hAnsi="Arial" w:cs="Arial"/>
          <w:sz w:val="20"/>
          <w:szCs w:val="20"/>
        </w:rPr>
        <w:t>drobná krajinná architektura, lávky a mobiliář</w:t>
      </w:r>
    </w:p>
    <w:p w14:paraId="0B845772" w14:textId="77777777" w:rsidR="00706D71" w:rsidRPr="00B25C76" w:rsidRDefault="00706D71">
      <w:pPr>
        <w:numPr>
          <w:ilvl w:val="0"/>
          <w:numId w:val="158"/>
        </w:numPr>
        <w:ind w:left="1418" w:hanging="709"/>
        <w:contextualSpacing/>
        <w:jc w:val="both"/>
        <w:rPr>
          <w:rFonts w:ascii="Arial" w:hAnsi="Arial" w:cs="Arial"/>
          <w:sz w:val="20"/>
          <w:szCs w:val="20"/>
        </w:rPr>
      </w:pPr>
      <w:r w:rsidRPr="00B25C76">
        <w:rPr>
          <w:rFonts w:ascii="Arial" w:hAnsi="Arial" w:cs="Arial"/>
          <w:sz w:val="20"/>
          <w:szCs w:val="20"/>
        </w:rPr>
        <w:t xml:space="preserve">křížení liniové trasy </w:t>
      </w:r>
      <w:proofErr w:type="gramStart"/>
      <w:r w:rsidRPr="00B25C76">
        <w:rPr>
          <w:rFonts w:ascii="Arial" w:hAnsi="Arial" w:cs="Arial"/>
          <w:sz w:val="20"/>
          <w:szCs w:val="20"/>
        </w:rPr>
        <w:t>VTI - pouze</w:t>
      </w:r>
      <w:proofErr w:type="gramEnd"/>
      <w:r w:rsidRPr="00B25C76">
        <w:rPr>
          <w:rFonts w:ascii="Arial" w:hAnsi="Arial" w:cs="Arial"/>
          <w:sz w:val="20"/>
          <w:szCs w:val="20"/>
        </w:rPr>
        <w:t xml:space="preserve"> v případě, že je prokázána nemožnost jejich umístění mimo plochy přírodní</w:t>
      </w:r>
    </w:p>
    <w:p w14:paraId="6F1B7199" w14:textId="77777777" w:rsidR="00706D71" w:rsidRPr="00B25C76" w:rsidRDefault="00706D71">
      <w:pPr>
        <w:numPr>
          <w:ilvl w:val="0"/>
          <w:numId w:val="158"/>
        </w:numPr>
        <w:ind w:left="1418" w:hanging="709"/>
        <w:contextualSpacing/>
        <w:jc w:val="both"/>
        <w:rPr>
          <w:rFonts w:ascii="Arial" w:hAnsi="Arial" w:cs="Arial"/>
          <w:sz w:val="20"/>
          <w:szCs w:val="20"/>
        </w:rPr>
      </w:pPr>
      <w:r w:rsidRPr="00B25C76">
        <w:rPr>
          <w:rFonts w:ascii="Arial" w:hAnsi="Arial" w:cs="Arial"/>
          <w:sz w:val="20"/>
          <w:szCs w:val="20"/>
        </w:rPr>
        <w:t xml:space="preserve">křížení cyklostezky, </w:t>
      </w:r>
      <w:proofErr w:type="spellStart"/>
      <w:r w:rsidRPr="00B25C76">
        <w:rPr>
          <w:rFonts w:ascii="Arial" w:hAnsi="Arial" w:cs="Arial"/>
          <w:sz w:val="20"/>
          <w:szCs w:val="20"/>
        </w:rPr>
        <w:t>hipostezky</w:t>
      </w:r>
      <w:proofErr w:type="spellEnd"/>
      <w:r w:rsidRPr="00B25C76">
        <w:rPr>
          <w:rFonts w:ascii="Arial" w:hAnsi="Arial" w:cs="Arial"/>
          <w:sz w:val="20"/>
          <w:szCs w:val="20"/>
        </w:rPr>
        <w:t xml:space="preserve">, cyklotrasy a </w:t>
      </w:r>
      <w:proofErr w:type="spellStart"/>
      <w:r w:rsidRPr="00B25C76">
        <w:rPr>
          <w:rFonts w:ascii="Arial" w:hAnsi="Arial" w:cs="Arial"/>
          <w:sz w:val="20"/>
          <w:szCs w:val="20"/>
        </w:rPr>
        <w:t>hipotrasy</w:t>
      </w:r>
      <w:proofErr w:type="spellEnd"/>
    </w:p>
    <w:p w14:paraId="0AE1FBD6" w14:textId="77777777" w:rsidR="00706D71" w:rsidRPr="00B25C76" w:rsidRDefault="00706D71" w:rsidP="00B25C76">
      <w:pPr>
        <w:contextualSpacing/>
        <w:jc w:val="both"/>
        <w:rPr>
          <w:rFonts w:ascii="Arial" w:eastAsia="Calibri" w:hAnsi="Arial" w:cs="Arial"/>
          <w:sz w:val="20"/>
          <w:szCs w:val="20"/>
          <w:lang w:eastAsia="en-US"/>
        </w:rPr>
      </w:pPr>
    </w:p>
    <w:p w14:paraId="1A8700F5" w14:textId="77777777" w:rsidR="00706D71" w:rsidRPr="00B25C76" w:rsidRDefault="00706D71" w:rsidP="00B25C76">
      <w:pPr>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Pro výše uvedené přípustné i podmíněné využití platí tyto podmínky:</w:t>
      </w:r>
    </w:p>
    <w:p w14:paraId="483C8408" w14:textId="77777777" w:rsidR="00706D71" w:rsidRPr="00B25C76" w:rsidRDefault="00706D71">
      <w:pPr>
        <w:keepNext/>
        <w:numPr>
          <w:ilvl w:val="0"/>
          <w:numId w:val="159"/>
        </w:numPr>
        <w:tabs>
          <w:tab w:val="clear" w:pos="720"/>
          <w:tab w:val="num" w:pos="1560"/>
        </w:tabs>
        <w:suppressAutoHyphens/>
        <w:autoSpaceDE w:val="0"/>
        <w:ind w:left="1418" w:hanging="709"/>
        <w:contextualSpacing/>
        <w:jc w:val="both"/>
        <w:rPr>
          <w:rFonts w:ascii="Arial" w:hAnsi="Arial" w:cs="Arial"/>
          <w:sz w:val="20"/>
          <w:szCs w:val="20"/>
        </w:rPr>
      </w:pPr>
      <w:r w:rsidRPr="00B25C76">
        <w:rPr>
          <w:rFonts w:ascii="Arial" w:hAnsi="Arial" w:cs="Arial"/>
          <w:sz w:val="20"/>
          <w:szCs w:val="20"/>
        </w:rPr>
        <w:t xml:space="preserve">nedojde k narušení plnění funkcí přírodních ploch (např. plošné kácení dřevin, terénní úpravy a jiné nevhodné činnosti z hlediska ochrany přírody a krajiny) </w:t>
      </w:r>
    </w:p>
    <w:p w14:paraId="54A1F641" w14:textId="77777777" w:rsidR="00706D71" w:rsidRPr="00B25C76" w:rsidRDefault="00706D71" w:rsidP="00B25C76">
      <w:pPr>
        <w:keepNext/>
        <w:tabs>
          <w:tab w:val="left" w:pos="1068"/>
        </w:tabs>
        <w:suppressAutoHyphens/>
        <w:autoSpaceDE w:val="0"/>
        <w:contextualSpacing/>
        <w:jc w:val="both"/>
        <w:rPr>
          <w:rFonts w:ascii="Arial" w:hAnsi="Arial" w:cs="Arial"/>
          <w:sz w:val="20"/>
          <w:szCs w:val="20"/>
        </w:rPr>
      </w:pPr>
    </w:p>
    <w:p w14:paraId="6471032A" w14:textId="77777777" w:rsidR="00706D71" w:rsidRPr="00B25C76" w:rsidRDefault="00706D71" w:rsidP="004B033F">
      <w:pPr>
        <w:numPr>
          <w:ilvl w:val="0"/>
          <w:numId w:val="157"/>
        </w:numPr>
        <w:ind w:left="709" w:hanging="425"/>
        <w:contextualSpacing/>
        <w:jc w:val="both"/>
        <w:rPr>
          <w:rFonts w:ascii="Arial" w:hAnsi="Arial" w:cs="Arial"/>
          <w:sz w:val="20"/>
          <w:szCs w:val="20"/>
        </w:rPr>
      </w:pPr>
      <w:r w:rsidRPr="00B25C76">
        <w:rPr>
          <w:rFonts w:ascii="Arial" w:hAnsi="Arial" w:cs="Arial"/>
          <w:sz w:val="20"/>
          <w:szCs w:val="20"/>
        </w:rPr>
        <w:t>nepřípustné využití</w:t>
      </w:r>
    </w:p>
    <w:p w14:paraId="5E933D25" w14:textId="77777777" w:rsidR="00706D71" w:rsidRPr="00B25C76" w:rsidRDefault="00706D71">
      <w:pPr>
        <w:numPr>
          <w:ilvl w:val="0"/>
          <w:numId w:val="160"/>
        </w:numPr>
        <w:ind w:left="1418" w:hanging="709"/>
        <w:contextualSpacing/>
        <w:jc w:val="both"/>
        <w:rPr>
          <w:rFonts w:ascii="Arial" w:hAnsi="Arial" w:cs="Arial"/>
          <w:sz w:val="20"/>
          <w:szCs w:val="20"/>
        </w:rPr>
      </w:pPr>
      <w:r w:rsidRPr="00B25C76">
        <w:rPr>
          <w:rFonts w:ascii="Arial" w:hAnsi="Arial" w:cs="Arial"/>
          <w:sz w:val="20"/>
          <w:szCs w:val="20"/>
        </w:rPr>
        <w:t xml:space="preserve">intenzivní formy hospodaření </w:t>
      </w:r>
    </w:p>
    <w:p w14:paraId="519D9AF1" w14:textId="77777777" w:rsidR="00706D71" w:rsidRPr="00B25C76" w:rsidRDefault="00706D71">
      <w:pPr>
        <w:numPr>
          <w:ilvl w:val="0"/>
          <w:numId w:val="160"/>
        </w:numPr>
        <w:ind w:left="1418" w:hanging="709"/>
        <w:contextualSpacing/>
        <w:jc w:val="both"/>
        <w:rPr>
          <w:rFonts w:ascii="Arial" w:hAnsi="Arial" w:cs="Arial"/>
          <w:sz w:val="20"/>
          <w:szCs w:val="20"/>
        </w:rPr>
      </w:pPr>
      <w:r w:rsidRPr="00B25C76">
        <w:rPr>
          <w:rFonts w:ascii="Arial" w:hAnsi="Arial" w:cs="Arial"/>
          <w:sz w:val="20"/>
          <w:szCs w:val="20"/>
        </w:rPr>
        <w:t xml:space="preserve">jakékoli jiné využití nesouvisející s hlavním či přípustným využitím </w:t>
      </w:r>
    </w:p>
    <w:p w14:paraId="264DFBF9" w14:textId="77777777" w:rsidR="00706D71" w:rsidRPr="00B25C76" w:rsidRDefault="00706D71">
      <w:pPr>
        <w:numPr>
          <w:ilvl w:val="0"/>
          <w:numId w:val="160"/>
        </w:numPr>
        <w:ind w:left="1418" w:hanging="709"/>
        <w:contextualSpacing/>
        <w:jc w:val="both"/>
        <w:rPr>
          <w:rFonts w:ascii="Arial" w:hAnsi="Arial" w:cs="Arial"/>
          <w:sz w:val="20"/>
          <w:szCs w:val="20"/>
        </w:rPr>
      </w:pPr>
      <w:r w:rsidRPr="00B25C76">
        <w:rPr>
          <w:rFonts w:ascii="Arial" w:hAnsi="Arial" w:cs="Arial"/>
          <w:sz w:val="20"/>
          <w:szCs w:val="20"/>
        </w:rPr>
        <w:t>nelze připustit změnu využití na ornou půdu</w:t>
      </w:r>
    </w:p>
    <w:p w14:paraId="4E3CE5BB" w14:textId="77777777" w:rsidR="00A54E8B" w:rsidRDefault="00A54E8B">
      <w:pPr>
        <w:rPr>
          <w:rFonts w:ascii="Arial" w:hAnsi="Arial" w:cs="Arial"/>
          <w:b/>
          <w:sz w:val="20"/>
          <w:szCs w:val="20"/>
        </w:rPr>
      </w:pPr>
      <w:bookmarkStart w:id="71" w:name="_Toc13133978"/>
      <w:bookmarkStart w:id="72" w:name="_Toc51943780"/>
    </w:p>
    <w:p w14:paraId="7979CD68" w14:textId="77777777" w:rsidR="00163735" w:rsidRDefault="00163735">
      <w:pPr>
        <w:rPr>
          <w:rFonts w:ascii="Arial" w:hAnsi="Arial" w:cs="Arial"/>
          <w:b/>
          <w:sz w:val="20"/>
          <w:szCs w:val="20"/>
        </w:rPr>
      </w:pPr>
    </w:p>
    <w:p w14:paraId="44900238" w14:textId="77777777" w:rsidR="00A54E8B" w:rsidRPr="00B25C76" w:rsidRDefault="00A54E8B" w:rsidP="00A54E8B">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t>N</w:t>
      </w:r>
      <w:r>
        <w:rPr>
          <w:rFonts w:ascii="Arial" w:hAnsi="Arial" w:cs="Arial"/>
          <w:b/>
          <w:sz w:val="20"/>
          <w:szCs w:val="20"/>
        </w:rPr>
        <w:t>X</w:t>
      </w:r>
      <w:r w:rsidRPr="00B25C76">
        <w:rPr>
          <w:rFonts w:ascii="Arial" w:hAnsi="Arial" w:cs="Arial"/>
          <w:b/>
          <w:sz w:val="20"/>
          <w:szCs w:val="20"/>
        </w:rPr>
        <w:t xml:space="preserve"> </w:t>
      </w:r>
      <w:r w:rsidRPr="00B25C76">
        <w:rPr>
          <w:rFonts w:ascii="Arial" w:hAnsi="Arial" w:cs="Arial"/>
          <w:b/>
          <w:sz w:val="20"/>
          <w:szCs w:val="20"/>
        </w:rPr>
        <w:tab/>
        <w:t>- přírodní</w:t>
      </w:r>
      <w:r>
        <w:rPr>
          <w:rFonts w:ascii="Arial" w:hAnsi="Arial" w:cs="Arial"/>
          <w:b/>
          <w:sz w:val="20"/>
          <w:szCs w:val="20"/>
        </w:rPr>
        <w:t xml:space="preserve"> jiné</w:t>
      </w:r>
    </w:p>
    <w:p w14:paraId="63B1E4C6" w14:textId="77777777" w:rsidR="00A54E8B" w:rsidRPr="00B25C76" w:rsidRDefault="00A54E8B" w:rsidP="00A54E8B">
      <w:pPr>
        <w:contextualSpacing/>
        <w:jc w:val="both"/>
        <w:rPr>
          <w:rFonts w:ascii="Arial" w:hAnsi="Arial" w:cs="Arial"/>
          <w:sz w:val="20"/>
          <w:szCs w:val="20"/>
        </w:rPr>
      </w:pPr>
    </w:p>
    <w:p w14:paraId="3AA2763E" w14:textId="77777777" w:rsidR="00A54E8B" w:rsidRPr="00B25C76" w:rsidRDefault="00A54E8B" w:rsidP="00A54E8B">
      <w:pPr>
        <w:numPr>
          <w:ilvl w:val="0"/>
          <w:numId w:val="8"/>
        </w:numPr>
        <w:ind w:left="720" w:hanging="360"/>
        <w:contextualSpacing/>
        <w:jc w:val="both"/>
        <w:rPr>
          <w:rFonts w:ascii="Arial" w:hAnsi="Arial" w:cs="Arial"/>
          <w:sz w:val="20"/>
          <w:szCs w:val="20"/>
        </w:rPr>
      </w:pPr>
      <w:r w:rsidRPr="00B25C76">
        <w:rPr>
          <w:rFonts w:ascii="Arial" w:hAnsi="Arial" w:cs="Arial"/>
          <w:sz w:val="20"/>
          <w:szCs w:val="20"/>
        </w:rPr>
        <w:t>hlavní využití</w:t>
      </w:r>
    </w:p>
    <w:p w14:paraId="059EFB19" w14:textId="77777777" w:rsidR="00A54E8B" w:rsidRPr="00B25C76" w:rsidRDefault="00A54E8B" w:rsidP="00A54E8B">
      <w:pPr>
        <w:ind w:left="709"/>
        <w:contextualSpacing/>
        <w:jc w:val="both"/>
        <w:rPr>
          <w:rFonts w:ascii="Arial" w:hAnsi="Arial" w:cs="Arial"/>
          <w:sz w:val="20"/>
          <w:szCs w:val="20"/>
        </w:rPr>
      </w:pPr>
      <w:r w:rsidRPr="00B25C76">
        <w:rPr>
          <w:rFonts w:ascii="Arial" w:hAnsi="Arial" w:cs="Arial"/>
          <w:sz w:val="20"/>
          <w:szCs w:val="20"/>
        </w:rPr>
        <w:t>plochy zvýšených přírodních a krajinných hodnot, s přirozeným vývojem nebo šetrným hospodařením, plochy ÚSES</w:t>
      </w:r>
      <w:r>
        <w:rPr>
          <w:rFonts w:ascii="Arial" w:hAnsi="Arial" w:cs="Arial"/>
          <w:sz w:val="20"/>
          <w:szCs w:val="20"/>
        </w:rPr>
        <w:t>, vše v režimu PUPFL</w:t>
      </w:r>
    </w:p>
    <w:p w14:paraId="3F13A801" w14:textId="77777777" w:rsidR="00A54E8B" w:rsidRPr="00B25C76" w:rsidRDefault="00A54E8B" w:rsidP="00A54E8B">
      <w:pPr>
        <w:contextualSpacing/>
        <w:jc w:val="both"/>
        <w:rPr>
          <w:rFonts w:ascii="Arial" w:hAnsi="Arial" w:cs="Arial"/>
          <w:sz w:val="20"/>
          <w:szCs w:val="20"/>
        </w:rPr>
      </w:pPr>
    </w:p>
    <w:p w14:paraId="7020F17F" w14:textId="77777777" w:rsidR="00A54E8B" w:rsidRPr="00B25C76" w:rsidRDefault="00A54E8B" w:rsidP="00A54E8B">
      <w:pPr>
        <w:numPr>
          <w:ilvl w:val="0"/>
          <w:numId w:val="8"/>
        </w:numPr>
        <w:ind w:left="720" w:hanging="360"/>
        <w:contextualSpacing/>
        <w:jc w:val="both"/>
        <w:rPr>
          <w:rFonts w:ascii="Arial" w:hAnsi="Arial" w:cs="Arial"/>
          <w:sz w:val="20"/>
          <w:szCs w:val="20"/>
        </w:rPr>
      </w:pPr>
      <w:r w:rsidRPr="00B25C76">
        <w:rPr>
          <w:rFonts w:ascii="Arial" w:hAnsi="Arial" w:cs="Arial"/>
          <w:sz w:val="20"/>
          <w:szCs w:val="20"/>
        </w:rPr>
        <w:t>přípustné využití ploch:</w:t>
      </w:r>
    </w:p>
    <w:p w14:paraId="3ADD8BC0" w14:textId="77777777" w:rsidR="00A54E8B" w:rsidRPr="00B25C76" w:rsidRDefault="00A54E8B">
      <w:pPr>
        <w:numPr>
          <w:ilvl w:val="0"/>
          <w:numId w:val="135"/>
        </w:numPr>
        <w:ind w:left="1418" w:hanging="709"/>
        <w:contextualSpacing/>
        <w:jc w:val="both"/>
        <w:rPr>
          <w:rFonts w:ascii="Arial" w:hAnsi="Arial" w:cs="Arial"/>
          <w:sz w:val="20"/>
          <w:szCs w:val="20"/>
        </w:rPr>
      </w:pPr>
      <w:r w:rsidRPr="00B25C76">
        <w:rPr>
          <w:rFonts w:ascii="Arial" w:hAnsi="Arial" w:cs="Arial"/>
          <w:sz w:val="20"/>
          <w:szCs w:val="20"/>
        </w:rPr>
        <w:t>plochy určené k plnění funkcí lesa</w:t>
      </w:r>
    </w:p>
    <w:p w14:paraId="60470CE8" w14:textId="77777777" w:rsidR="00A54E8B" w:rsidRDefault="00A54E8B" w:rsidP="00A54E8B">
      <w:pPr>
        <w:contextualSpacing/>
        <w:jc w:val="both"/>
        <w:rPr>
          <w:rFonts w:ascii="Arial" w:hAnsi="Arial" w:cs="Arial"/>
          <w:b/>
          <w:bCs/>
          <w:sz w:val="20"/>
          <w:szCs w:val="20"/>
        </w:rPr>
      </w:pPr>
    </w:p>
    <w:p w14:paraId="20C6F70D" w14:textId="77777777" w:rsidR="00A54E8B" w:rsidRPr="00B25C76" w:rsidRDefault="00A54E8B" w:rsidP="00A54E8B">
      <w:pPr>
        <w:numPr>
          <w:ilvl w:val="0"/>
          <w:numId w:val="8"/>
        </w:numPr>
        <w:ind w:left="720" w:hanging="360"/>
        <w:contextualSpacing/>
        <w:jc w:val="both"/>
        <w:rPr>
          <w:rFonts w:ascii="Arial" w:hAnsi="Arial" w:cs="Arial"/>
          <w:sz w:val="20"/>
          <w:szCs w:val="20"/>
        </w:rPr>
      </w:pPr>
      <w:r w:rsidRPr="00B25C76">
        <w:rPr>
          <w:rFonts w:ascii="Arial" w:hAnsi="Arial" w:cs="Arial"/>
          <w:sz w:val="20"/>
          <w:szCs w:val="20"/>
        </w:rPr>
        <w:t>podmíněně přípustné využití</w:t>
      </w:r>
    </w:p>
    <w:p w14:paraId="0C006E3D" w14:textId="77777777" w:rsidR="00A54E8B" w:rsidRPr="00B25C76" w:rsidRDefault="00A54E8B">
      <w:pPr>
        <w:numPr>
          <w:ilvl w:val="0"/>
          <w:numId w:val="58"/>
        </w:numPr>
        <w:ind w:left="1418" w:hanging="709"/>
        <w:contextualSpacing/>
        <w:jc w:val="both"/>
        <w:rPr>
          <w:rFonts w:ascii="Arial" w:hAnsi="Arial" w:cs="Arial"/>
          <w:sz w:val="20"/>
          <w:szCs w:val="20"/>
        </w:rPr>
      </w:pPr>
      <w:r w:rsidRPr="00B25C76">
        <w:rPr>
          <w:rFonts w:ascii="Arial" w:hAnsi="Arial" w:cs="Arial"/>
          <w:sz w:val="20"/>
          <w:szCs w:val="20"/>
        </w:rPr>
        <w:t>hospodaření na lesních pozemcích (specifické, např. výběrný způsob nebo maloplošná forma podrostního hospodaření)</w:t>
      </w:r>
    </w:p>
    <w:p w14:paraId="0791DCB3" w14:textId="5927E30D" w:rsidR="00A54E8B" w:rsidRPr="00B25C76" w:rsidRDefault="00A54E8B">
      <w:pPr>
        <w:numPr>
          <w:ilvl w:val="0"/>
          <w:numId w:val="58"/>
        </w:numPr>
        <w:ind w:left="1418" w:hanging="709"/>
        <w:contextualSpacing/>
        <w:jc w:val="both"/>
        <w:rPr>
          <w:rFonts w:ascii="Arial" w:hAnsi="Arial" w:cs="Arial"/>
          <w:sz w:val="20"/>
          <w:szCs w:val="20"/>
        </w:rPr>
      </w:pPr>
      <w:r w:rsidRPr="00B25C76">
        <w:rPr>
          <w:rFonts w:ascii="Arial" w:hAnsi="Arial" w:cs="Arial"/>
          <w:sz w:val="20"/>
          <w:szCs w:val="20"/>
        </w:rPr>
        <w:t>opatření pro retenci vody, protierozní a ekostabilizační opatření, revitalizace vodních</w:t>
      </w:r>
      <w:r w:rsidR="00284039">
        <w:rPr>
          <w:rFonts w:ascii="Arial" w:hAnsi="Arial" w:cs="Arial"/>
          <w:sz w:val="20"/>
          <w:szCs w:val="20"/>
        </w:rPr>
        <w:t xml:space="preserve"> </w:t>
      </w:r>
      <w:r w:rsidRPr="00B25C76">
        <w:rPr>
          <w:rFonts w:ascii="Arial" w:hAnsi="Arial" w:cs="Arial"/>
          <w:sz w:val="20"/>
          <w:szCs w:val="20"/>
        </w:rPr>
        <w:t>toků</w:t>
      </w:r>
    </w:p>
    <w:p w14:paraId="1D067CE1" w14:textId="77777777" w:rsidR="00A54E8B" w:rsidRPr="00B25C76" w:rsidRDefault="00A54E8B">
      <w:pPr>
        <w:numPr>
          <w:ilvl w:val="0"/>
          <w:numId w:val="58"/>
        </w:numPr>
        <w:ind w:left="1418" w:hanging="709"/>
        <w:contextualSpacing/>
        <w:jc w:val="both"/>
        <w:rPr>
          <w:rFonts w:ascii="Arial" w:hAnsi="Arial" w:cs="Arial"/>
          <w:sz w:val="20"/>
          <w:szCs w:val="20"/>
        </w:rPr>
      </w:pPr>
      <w:r w:rsidRPr="00B25C76">
        <w:rPr>
          <w:rFonts w:ascii="Arial" w:hAnsi="Arial" w:cs="Arial"/>
          <w:sz w:val="20"/>
          <w:szCs w:val="20"/>
        </w:rPr>
        <w:t xml:space="preserve">křížení liniové trasy </w:t>
      </w:r>
      <w:proofErr w:type="gramStart"/>
      <w:r w:rsidRPr="00B25C76">
        <w:rPr>
          <w:rFonts w:ascii="Arial" w:hAnsi="Arial" w:cs="Arial"/>
          <w:sz w:val="20"/>
          <w:szCs w:val="20"/>
        </w:rPr>
        <w:t>VTI - pouze</w:t>
      </w:r>
      <w:proofErr w:type="gramEnd"/>
      <w:r w:rsidRPr="00B25C76">
        <w:rPr>
          <w:rFonts w:ascii="Arial" w:hAnsi="Arial" w:cs="Arial"/>
          <w:sz w:val="20"/>
          <w:szCs w:val="20"/>
        </w:rPr>
        <w:t xml:space="preserve"> v případě, že je prokázána nemožnost jejich umístění mimo plochy přírodní</w:t>
      </w:r>
    </w:p>
    <w:p w14:paraId="7A42F5F1" w14:textId="77777777" w:rsidR="00A54E8B" w:rsidRPr="00B25C76" w:rsidRDefault="00A54E8B" w:rsidP="00A54E8B">
      <w:pPr>
        <w:contextualSpacing/>
        <w:jc w:val="both"/>
        <w:rPr>
          <w:rFonts w:ascii="Arial" w:eastAsia="Calibri" w:hAnsi="Arial" w:cs="Arial"/>
          <w:sz w:val="20"/>
          <w:szCs w:val="20"/>
          <w:lang w:eastAsia="en-US"/>
        </w:rPr>
      </w:pPr>
    </w:p>
    <w:p w14:paraId="75E20965" w14:textId="77777777" w:rsidR="00A54E8B" w:rsidRPr="00B25C76" w:rsidRDefault="00A54E8B" w:rsidP="00A54E8B">
      <w:pPr>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Pro výše uvedené přípustné i podmíněné využití platí tyto podmínky:</w:t>
      </w:r>
    </w:p>
    <w:p w14:paraId="7B8F68CA" w14:textId="77777777" w:rsidR="00A54E8B" w:rsidRPr="00B25C76" w:rsidRDefault="00A54E8B">
      <w:pPr>
        <w:keepNext/>
        <w:numPr>
          <w:ilvl w:val="0"/>
          <w:numId w:val="59"/>
        </w:numPr>
        <w:suppressAutoHyphens/>
        <w:autoSpaceDE w:val="0"/>
        <w:ind w:left="1418" w:hanging="709"/>
        <w:contextualSpacing/>
        <w:jc w:val="both"/>
        <w:rPr>
          <w:rFonts w:ascii="Arial" w:hAnsi="Arial" w:cs="Arial"/>
          <w:sz w:val="20"/>
          <w:szCs w:val="20"/>
        </w:rPr>
      </w:pPr>
      <w:r w:rsidRPr="00B25C76">
        <w:rPr>
          <w:rFonts w:ascii="Arial" w:hAnsi="Arial" w:cs="Arial"/>
          <w:sz w:val="20"/>
          <w:szCs w:val="20"/>
        </w:rPr>
        <w:t xml:space="preserve">nedojde k narušení plnění funkcí přírodních ploch (např. plošné kácení dřevin, terénní úpravy a jiné nevhodné činnosti z hlediska ochrany přírody a krajiny) </w:t>
      </w:r>
    </w:p>
    <w:p w14:paraId="47B40C63" w14:textId="77777777" w:rsidR="00A54E8B" w:rsidRPr="00B25C76" w:rsidRDefault="00A54E8B" w:rsidP="00A54E8B">
      <w:pPr>
        <w:keepNext/>
        <w:tabs>
          <w:tab w:val="left" w:pos="1068"/>
        </w:tabs>
        <w:suppressAutoHyphens/>
        <w:autoSpaceDE w:val="0"/>
        <w:contextualSpacing/>
        <w:jc w:val="both"/>
        <w:rPr>
          <w:rFonts w:ascii="Arial" w:hAnsi="Arial" w:cs="Arial"/>
          <w:sz w:val="20"/>
          <w:szCs w:val="20"/>
        </w:rPr>
      </w:pPr>
    </w:p>
    <w:p w14:paraId="614C074E" w14:textId="77777777" w:rsidR="00A54E8B" w:rsidRPr="00B25C76" w:rsidRDefault="00A54E8B" w:rsidP="00A54E8B">
      <w:pPr>
        <w:numPr>
          <w:ilvl w:val="0"/>
          <w:numId w:val="8"/>
        </w:numPr>
        <w:ind w:left="720" w:hanging="360"/>
        <w:contextualSpacing/>
        <w:jc w:val="both"/>
        <w:rPr>
          <w:rFonts w:ascii="Arial" w:hAnsi="Arial" w:cs="Arial"/>
          <w:sz w:val="20"/>
          <w:szCs w:val="20"/>
        </w:rPr>
      </w:pPr>
      <w:r w:rsidRPr="00B25C76">
        <w:rPr>
          <w:rFonts w:ascii="Arial" w:hAnsi="Arial" w:cs="Arial"/>
          <w:sz w:val="20"/>
          <w:szCs w:val="20"/>
        </w:rPr>
        <w:t>nepřípustné využití</w:t>
      </w:r>
    </w:p>
    <w:p w14:paraId="3CC13745" w14:textId="77777777" w:rsidR="00A54E8B" w:rsidRPr="00B25C76" w:rsidRDefault="00A54E8B">
      <w:pPr>
        <w:numPr>
          <w:ilvl w:val="0"/>
          <w:numId w:val="60"/>
        </w:numPr>
        <w:ind w:left="1418" w:hanging="709"/>
        <w:contextualSpacing/>
        <w:jc w:val="both"/>
        <w:rPr>
          <w:rFonts w:ascii="Arial" w:hAnsi="Arial" w:cs="Arial"/>
          <w:sz w:val="20"/>
          <w:szCs w:val="20"/>
        </w:rPr>
      </w:pPr>
      <w:r w:rsidRPr="00B25C76">
        <w:rPr>
          <w:rFonts w:ascii="Arial" w:hAnsi="Arial" w:cs="Arial"/>
          <w:sz w:val="20"/>
          <w:szCs w:val="20"/>
        </w:rPr>
        <w:t xml:space="preserve">intenzivní formy hospodaření </w:t>
      </w:r>
    </w:p>
    <w:p w14:paraId="5B72162D" w14:textId="77777777" w:rsidR="00A54E8B" w:rsidRDefault="00A54E8B">
      <w:pPr>
        <w:numPr>
          <w:ilvl w:val="0"/>
          <w:numId w:val="60"/>
        </w:numPr>
        <w:ind w:left="1418" w:hanging="709"/>
        <w:contextualSpacing/>
        <w:jc w:val="both"/>
        <w:rPr>
          <w:rFonts w:ascii="Arial" w:hAnsi="Arial" w:cs="Arial"/>
          <w:sz w:val="20"/>
          <w:szCs w:val="20"/>
        </w:rPr>
      </w:pPr>
      <w:r w:rsidRPr="00B25C76">
        <w:rPr>
          <w:rFonts w:ascii="Arial" w:hAnsi="Arial" w:cs="Arial"/>
          <w:sz w:val="20"/>
          <w:szCs w:val="20"/>
        </w:rPr>
        <w:t xml:space="preserve">jakékoli jiné využití nesouvisející s hlavním či přípustným využitím </w:t>
      </w:r>
    </w:p>
    <w:p w14:paraId="7546E675" w14:textId="77777777" w:rsidR="00B85393" w:rsidRPr="00B25C76" w:rsidRDefault="00B85393" w:rsidP="00B85393">
      <w:pPr>
        <w:ind w:left="1418"/>
        <w:contextualSpacing/>
        <w:jc w:val="both"/>
        <w:rPr>
          <w:rFonts w:ascii="Arial" w:hAnsi="Arial" w:cs="Arial"/>
          <w:sz w:val="20"/>
          <w:szCs w:val="20"/>
        </w:rPr>
      </w:pPr>
    </w:p>
    <w:p w14:paraId="489C110E" w14:textId="77777777" w:rsidR="00284039" w:rsidRDefault="00284039">
      <w:pPr>
        <w:rPr>
          <w:rFonts w:ascii="Arial" w:hAnsi="Arial" w:cs="Arial"/>
          <w:b/>
          <w:sz w:val="20"/>
          <w:szCs w:val="20"/>
        </w:rPr>
      </w:pPr>
      <w:r>
        <w:rPr>
          <w:rFonts w:ascii="Arial" w:hAnsi="Arial" w:cs="Arial"/>
          <w:b/>
          <w:sz w:val="20"/>
          <w:szCs w:val="20"/>
        </w:rPr>
        <w:br w:type="page"/>
      </w:r>
    </w:p>
    <w:p w14:paraId="58223546" w14:textId="2F7C24C9" w:rsidR="00706D71" w:rsidRPr="00B25C76" w:rsidRDefault="00706D71" w:rsidP="00B25C76">
      <w:pPr>
        <w:pBdr>
          <w:top w:val="single" w:sz="4" w:space="1" w:color="auto"/>
          <w:left w:val="single" w:sz="4" w:space="4" w:color="auto"/>
          <w:bottom w:val="single" w:sz="4" w:space="1" w:color="auto"/>
          <w:right w:val="single" w:sz="4" w:space="4" w:color="auto"/>
        </w:pBdr>
        <w:contextualSpacing/>
        <w:rPr>
          <w:rFonts w:ascii="Arial" w:hAnsi="Arial" w:cs="Arial"/>
          <w:b/>
          <w:sz w:val="20"/>
          <w:szCs w:val="20"/>
        </w:rPr>
      </w:pPr>
      <w:r w:rsidRPr="00B25C76">
        <w:rPr>
          <w:rFonts w:ascii="Arial" w:hAnsi="Arial" w:cs="Arial"/>
          <w:b/>
          <w:sz w:val="20"/>
          <w:szCs w:val="20"/>
        </w:rPr>
        <w:lastRenderedPageBreak/>
        <w:t>M</w:t>
      </w:r>
      <w:r w:rsidR="002C2C18">
        <w:rPr>
          <w:rFonts w:ascii="Arial" w:hAnsi="Arial" w:cs="Arial"/>
          <w:b/>
          <w:sz w:val="20"/>
          <w:szCs w:val="20"/>
        </w:rPr>
        <w:t>U</w:t>
      </w:r>
      <w:r w:rsidRPr="00B25C76">
        <w:rPr>
          <w:rFonts w:ascii="Arial" w:hAnsi="Arial" w:cs="Arial"/>
          <w:b/>
          <w:sz w:val="20"/>
          <w:szCs w:val="20"/>
        </w:rPr>
        <w:t xml:space="preserve"> </w:t>
      </w:r>
      <w:r w:rsidRPr="00B25C76">
        <w:rPr>
          <w:rFonts w:ascii="Arial" w:hAnsi="Arial" w:cs="Arial"/>
          <w:b/>
          <w:sz w:val="20"/>
          <w:szCs w:val="20"/>
        </w:rPr>
        <w:tab/>
        <w:t xml:space="preserve">- smíšené </w:t>
      </w:r>
      <w:bookmarkEnd w:id="71"/>
      <w:bookmarkEnd w:id="72"/>
      <w:r w:rsidR="00163735">
        <w:rPr>
          <w:rFonts w:ascii="Arial" w:hAnsi="Arial" w:cs="Arial"/>
          <w:b/>
          <w:sz w:val="20"/>
          <w:szCs w:val="20"/>
        </w:rPr>
        <w:t>krajinné</w:t>
      </w:r>
      <w:r w:rsidR="002C2C18">
        <w:rPr>
          <w:rFonts w:ascii="Arial" w:hAnsi="Arial" w:cs="Arial"/>
          <w:b/>
          <w:sz w:val="20"/>
          <w:szCs w:val="20"/>
        </w:rPr>
        <w:t xml:space="preserve"> všeobecné</w:t>
      </w:r>
    </w:p>
    <w:p w14:paraId="33629CD7" w14:textId="77777777" w:rsidR="00706D71" w:rsidRPr="00B25C76" w:rsidRDefault="00706D71" w:rsidP="00B25C76">
      <w:pPr>
        <w:contextualSpacing/>
        <w:jc w:val="both"/>
        <w:rPr>
          <w:rFonts w:ascii="Arial" w:eastAsia="Calibri" w:hAnsi="Arial" w:cs="Arial"/>
          <w:sz w:val="20"/>
          <w:szCs w:val="20"/>
          <w:lang w:eastAsia="en-US"/>
        </w:rPr>
      </w:pPr>
    </w:p>
    <w:p w14:paraId="6927B8D9" w14:textId="77777777" w:rsidR="00706D71" w:rsidRPr="00B25C76" w:rsidRDefault="00706D71">
      <w:pPr>
        <w:numPr>
          <w:ilvl w:val="0"/>
          <w:numId w:val="72"/>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hlavní využití</w:t>
      </w:r>
    </w:p>
    <w:p w14:paraId="33EB4762" w14:textId="742E70AA" w:rsidR="00706D71" w:rsidRPr="00B25C76" w:rsidRDefault="00706D71" w:rsidP="00B25C76">
      <w:pPr>
        <w:ind w:left="709"/>
        <w:contextualSpacing/>
        <w:rPr>
          <w:rFonts w:ascii="Arial" w:eastAsia="Calibri" w:hAnsi="Arial" w:cs="Arial"/>
          <w:sz w:val="20"/>
          <w:szCs w:val="20"/>
          <w:lang w:eastAsia="en-US"/>
        </w:rPr>
      </w:pPr>
      <w:r w:rsidRPr="00B25C76">
        <w:rPr>
          <w:rFonts w:ascii="Arial" w:eastAsia="Calibri" w:hAnsi="Arial" w:cs="Arial"/>
          <w:sz w:val="20"/>
          <w:szCs w:val="20"/>
          <w:lang w:eastAsia="en-US"/>
        </w:rPr>
        <w:t>krajinné prvky a rozptýlená zeleň</w:t>
      </w:r>
    </w:p>
    <w:p w14:paraId="641E3951" w14:textId="77777777" w:rsidR="00706D71" w:rsidRPr="00B25C76" w:rsidRDefault="00706D71" w:rsidP="00B25C76">
      <w:pPr>
        <w:contextualSpacing/>
        <w:jc w:val="both"/>
        <w:rPr>
          <w:rFonts w:ascii="Arial" w:eastAsia="Calibri" w:hAnsi="Arial" w:cs="Arial"/>
          <w:sz w:val="20"/>
          <w:szCs w:val="20"/>
          <w:lang w:eastAsia="en-US"/>
        </w:rPr>
      </w:pPr>
    </w:p>
    <w:p w14:paraId="7689B389" w14:textId="77777777" w:rsidR="00706D71" w:rsidRPr="00B25C76" w:rsidRDefault="00706D71">
      <w:pPr>
        <w:numPr>
          <w:ilvl w:val="0"/>
          <w:numId w:val="72"/>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přípustné využití</w:t>
      </w:r>
    </w:p>
    <w:p w14:paraId="1BB98A2E" w14:textId="77777777" w:rsidR="00706D71" w:rsidRPr="00B25C76" w:rsidRDefault="00706D71">
      <w:pPr>
        <w:numPr>
          <w:ilvl w:val="0"/>
          <w:numId w:val="73"/>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plochy plnící mimoprodukční funkce zemědělského hospodaření v krajině (např. remízy, meze, travnaté údolnice, skupiny dřevin, </w:t>
      </w:r>
      <w:proofErr w:type="spellStart"/>
      <w:r w:rsidRPr="00B25C76">
        <w:rPr>
          <w:rFonts w:ascii="Arial" w:eastAsia="Calibri" w:hAnsi="Arial" w:cs="Arial"/>
          <w:sz w:val="20"/>
          <w:szCs w:val="20"/>
          <w:lang w:eastAsia="en-US"/>
        </w:rPr>
        <w:t>lada</w:t>
      </w:r>
      <w:proofErr w:type="spellEnd"/>
      <w:r w:rsidRPr="00B25C76">
        <w:rPr>
          <w:rFonts w:ascii="Arial" w:eastAsia="Calibri" w:hAnsi="Arial" w:cs="Arial"/>
          <w:sz w:val="20"/>
          <w:szCs w:val="20"/>
          <w:lang w:eastAsia="en-US"/>
        </w:rPr>
        <w:t xml:space="preserve"> aj.)</w:t>
      </w:r>
    </w:p>
    <w:p w14:paraId="37F6C07B" w14:textId="77777777" w:rsidR="00706D71" w:rsidRPr="00B25C76" w:rsidRDefault="00706D71">
      <w:pPr>
        <w:numPr>
          <w:ilvl w:val="0"/>
          <w:numId w:val="73"/>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extenzivní formy hospodaření </w:t>
      </w:r>
    </w:p>
    <w:p w14:paraId="10430A40" w14:textId="77777777" w:rsidR="00706D71" w:rsidRPr="00B25C76" w:rsidRDefault="00706D71">
      <w:pPr>
        <w:numPr>
          <w:ilvl w:val="0"/>
          <w:numId w:val="73"/>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liniové trasy VTI</w:t>
      </w:r>
    </w:p>
    <w:p w14:paraId="76ECEB60" w14:textId="2774B515" w:rsidR="00706D71" w:rsidRPr="00B25C76" w:rsidRDefault="00706D71">
      <w:pPr>
        <w:numPr>
          <w:ilvl w:val="0"/>
          <w:numId w:val="73"/>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cyklostezky, cyklotrasy, </w:t>
      </w:r>
      <w:proofErr w:type="spellStart"/>
      <w:r w:rsidRPr="00B25C76">
        <w:rPr>
          <w:rFonts w:ascii="Arial" w:eastAsia="Calibri" w:hAnsi="Arial" w:cs="Arial"/>
          <w:sz w:val="20"/>
          <w:szCs w:val="20"/>
          <w:lang w:eastAsia="en-US"/>
        </w:rPr>
        <w:t>hipostezky</w:t>
      </w:r>
      <w:proofErr w:type="spellEnd"/>
      <w:r w:rsidRPr="00B25C76">
        <w:rPr>
          <w:rFonts w:ascii="Arial" w:eastAsia="Calibri" w:hAnsi="Arial" w:cs="Arial"/>
          <w:sz w:val="20"/>
          <w:szCs w:val="20"/>
          <w:lang w:eastAsia="en-US"/>
        </w:rPr>
        <w:t xml:space="preserve"> a </w:t>
      </w:r>
      <w:proofErr w:type="spellStart"/>
      <w:r w:rsidRPr="00B25C76">
        <w:rPr>
          <w:rFonts w:ascii="Arial" w:eastAsia="Calibri" w:hAnsi="Arial" w:cs="Arial"/>
          <w:sz w:val="20"/>
          <w:szCs w:val="20"/>
          <w:lang w:eastAsia="en-US"/>
        </w:rPr>
        <w:t>hipotrasy</w:t>
      </w:r>
      <w:proofErr w:type="spellEnd"/>
      <w:r w:rsidR="00163735">
        <w:rPr>
          <w:rFonts w:ascii="Arial" w:eastAsia="Calibri" w:hAnsi="Arial" w:cs="Arial"/>
          <w:sz w:val="20"/>
          <w:szCs w:val="20"/>
          <w:lang w:eastAsia="en-US"/>
        </w:rPr>
        <w:t>, inline stezky</w:t>
      </w:r>
    </w:p>
    <w:p w14:paraId="7A0EAF91" w14:textId="77777777" w:rsidR="00706D71" w:rsidRPr="00B25C76" w:rsidRDefault="00706D71" w:rsidP="00B25C76">
      <w:pPr>
        <w:contextualSpacing/>
        <w:jc w:val="both"/>
        <w:rPr>
          <w:rFonts w:ascii="Arial" w:eastAsia="Calibri" w:hAnsi="Arial" w:cs="Arial"/>
          <w:sz w:val="20"/>
          <w:szCs w:val="20"/>
          <w:lang w:eastAsia="en-US"/>
        </w:rPr>
      </w:pPr>
    </w:p>
    <w:p w14:paraId="20724AE2" w14:textId="77777777" w:rsidR="00706D71" w:rsidRPr="00B25C76" w:rsidRDefault="00706D71">
      <w:pPr>
        <w:numPr>
          <w:ilvl w:val="0"/>
          <w:numId w:val="72"/>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podmíněně přípustné využití</w:t>
      </w:r>
    </w:p>
    <w:p w14:paraId="5BAF87A8" w14:textId="77777777" w:rsidR="00706D71" w:rsidRPr="00B25C76" w:rsidRDefault="00706D71">
      <w:pPr>
        <w:numPr>
          <w:ilvl w:val="0"/>
          <w:numId w:val="74"/>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mobiliář a drobná krajinná architektura</w:t>
      </w:r>
    </w:p>
    <w:p w14:paraId="77F423C6" w14:textId="77777777" w:rsidR="00706D71" w:rsidRPr="00B25C76" w:rsidRDefault="00706D71">
      <w:pPr>
        <w:numPr>
          <w:ilvl w:val="0"/>
          <w:numId w:val="74"/>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dopravní infrastruktura, pěší propojení</w:t>
      </w:r>
    </w:p>
    <w:p w14:paraId="6C0D6AC6" w14:textId="2603FFB3" w:rsidR="00706D71" w:rsidRDefault="00706D71">
      <w:pPr>
        <w:numPr>
          <w:ilvl w:val="0"/>
          <w:numId w:val="74"/>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změna využití na TTP a louky, pastviny – vždy</w:t>
      </w:r>
      <w:r w:rsidR="008A1181">
        <w:rPr>
          <w:rFonts w:ascii="Arial" w:eastAsia="Calibri" w:hAnsi="Arial" w:cs="Arial"/>
          <w:sz w:val="20"/>
          <w:szCs w:val="20"/>
          <w:lang w:eastAsia="en-US"/>
        </w:rPr>
        <w:t xml:space="preserve"> pouze ve výjimečných případech, kdy je prokázán</w:t>
      </w:r>
      <w:r w:rsidRPr="00B25C76">
        <w:rPr>
          <w:rFonts w:ascii="Arial" w:eastAsia="Calibri" w:hAnsi="Arial" w:cs="Arial"/>
          <w:sz w:val="20"/>
          <w:szCs w:val="20"/>
          <w:lang w:eastAsia="en-US"/>
        </w:rPr>
        <w:t xml:space="preserve"> soulad se zájmy ochrany přírody a krajiny</w:t>
      </w:r>
    </w:p>
    <w:p w14:paraId="3CA9D253" w14:textId="77777777" w:rsidR="002C2C18" w:rsidRPr="00B25C76" w:rsidRDefault="002C2C18" w:rsidP="002C2C18">
      <w:pPr>
        <w:ind w:left="1418"/>
        <w:contextualSpacing/>
        <w:jc w:val="both"/>
        <w:rPr>
          <w:rFonts w:ascii="Arial" w:eastAsia="Calibri" w:hAnsi="Arial" w:cs="Arial"/>
          <w:sz w:val="20"/>
          <w:szCs w:val="20"/>
          <w:lang w:eastAsia="en-US"/>
        </w:rPr>
      </w:pPr>
    </w:p>
    <w:p w14:paraId="59C613E8" w14:textId="77777777" w:rsidR="00706D71" w:rsidRPr="00B25C76" w:rsidRDefault="00706D71" w:rsidP="00B25C76">
      <w:pPr>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Pro výše uvedené přípustné i podmíněné využití platí tyto podmínky:</w:t>
      </w:r>
    </w:p>
    <w:p w14:paraId="1EF68D5D" w14:textId="77777777" w:rsidR="00706D71" w:rsidRPr="00B25C76" w:rsidRDefault="00706D71">
      <w:pPr>
        <w:numPr>
          <w:ilvl w:val="0"/>
          <w:numId w:val="75"/>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nedojde k narušení či omezení retenčních, protierozních, ekostabilizačních a krajinotvorných funkcí (např. plošné kácení dřevin, objemné terénní úpravy)</w:t>
      </w:r>
    </w:p>
    <w:p w14:paraId="7399F9B4" w14:textId="77777777" w:rsidR="00706D71" w:rsidRPr="00B25C76" w:rsidRDefault="00706D71" w:rsidP="00B25C76">
      <w:pPr>
        <w:contextualSpacing/>
        <w:jc w:val="both"/>
        <w:rPr>
          <w:rFonts w:ascii="Arial" w:eastAsia="Calibri" w:hAnsi="Arial" w:cs="Arial"/>
          <w:sz w:val="20"/>
          <w:szCs w:val="20"/>
          <w:lang w:eastAsia="en-US"/>
        </w:rPr>
      </w:pPr>
    </w:p>
    <w:p w14:paraId="750D752F" w14:textId="77777777" w:rsidR="00706D71" w:rsidRPr="00B25C76" w:rsidRDefault="00706D71">
      <w:pPr>
        <w:numPr>
          <w:ilvl w:val="0"/>
          <w:numId w:val="72"/>
        </w:numPr>
        <w:ind w:left="709" w:hanging="34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nepřípustné využití</w:t>
      </w:r>
    </w:p>
    <w:p w14:paraId="20558396" w14:textId="77777777" w:rsidR="00706D71" w:rsidRPr="00B25C76" w:rsidRDefault="00706D71">
      <w:pPr>
        <w:numPr>
          <w:ilvl w:val="0"/>
          <w:numId w:val="76"/>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 xml:space="preserve">jakékoli jiné využití nesouvisející s hlavním či přípustným využitím </w:t>
      </w:r>
    </w:p>
    <w:p w14:paraId="0BA5E08C" w14:textId="77777777" w:rsidR="00706D71" w:rsidRPr="00B25C76" w:rsidRDefault="00706D71">
      <w:pPr>
        <w:numPr>
          <w:ilvl w:val="0"/>
          <w:numId w:val="76"/>
        </w:numPr>
        <w:ind w:left="1418" w:hanging="709"/>
        <w:contextualSpacing/>
        <w:jc w:val="both"/>
        <w:rPr>
          <w:rFonts w:ascii="Arial" w:eastAsia="Calibri" w:hAnsi="Arial" w:cs="Arial"/>
          <w:sz w:val="20"/>
          <w:szCs w:val="20"/>
          <w:lang w:eastAsia="en-US"/>
        </w:rPr>
      </w:pPr>
      <w:r w:rsidRPr="00B25C76">
        <w:rPr>
          <w:rFonts w:ascii="Arial" w:eastAsia="Calibri" w:hAnsi="Arial" w:cs="Arial"/>
          <w:sz w:val="20"/>
          <w:szCs w:val="20"/>
          <w:lang w:eastAsia="en-US"/>
        </w:rPr>
        <w:t>nelze připustit změnu využití na ornou půdu</w:t>
      </w:r>
    </w:p>
    <w:p w14:paraId="75A4002C" w14:textId="77777777" w:rsidR="00706D71" w:rsidRPr="00B25C76" w:rsidRDefault="00706D71" w:rsidP="00B25C76">
      <w:pPr>
        <w:contextualSpacing/>
        <w:jc w:val="both"/>
        <w:rPr>
          <w:rFonts w:ascii="Arial" w:eastAsia="Calibri" w:hAnsi="Arial" w:cs="Arial"/>
          <w:sz w:val="20"/>
          <w:szCs w:val="20"/>
          <w:lang w:eastAsia="en-US"/>
        </w:rPr>
      </w:pPr>
    </w:p>
    <w:p w14:paraId="2FA7835C" w14:textId="77777777" w:rsidR="00706D71" w:rsidRPr="00B25C76" w:rsidRDefault="00706D71" w:rsidP="00B25C76">
      <w:pPr>
        <w:contextualSpacing/>
        <w:jc w:val="both"/>
        <w:rPr>
          <w:rFonts w:ascii="Arial" w:hAnsi="Arial" w:cs="Arial"/>
          <w:sz w:val="20"/>
          <w:szCs w:val="20"/>
        </w:rPr>
      </w:pPr>
    </w:p>
    <w:p w14:paraId="5B11F1D4" w14:textId="1052DBA1" w:rsidR="00706D71" w:rsidRPr="00B25C76" w:rsidRDefault="00706D71" w:rsidP="00D90B2E">
      <w:pPr>
        <w:keepNext/>
        <w:numPr>
          <w:ilvl w:val="0"/>
          <w:numId w:val="7"/>
        </w:numPr>
        <w:contextualSpacing/>
        <w:jc w:val="both"/>
        <w:outlineLvl w:val="1"/>
        <w:rPr>
          <w:rFonts w:ascii="Arial" w:eastAsia="Calibri" w:hAnsi="Arial" w:cs="Arial"/>
          <w:sz w:val="20"/>
          <w:szCs w:val="20"/>
          <w:lang w:eastAsia="en-US"/>
        </w:rPr>
      </w:pPr>
      <w:r w:rsidRPr="00B25C76">
        <w:rPr>
          <w:rFonts w:ascii="Arial" w:eastAsia="Calibri" w:hAnsi="Arial" w:cs="Arial"/>
          <w:sz w:val="20"/>
          <w:szCs w:val="20"/>
          <w:lang w:eastAsia="en-US"/>
        </w:rPr>
        <w:br w:type="page"/>
      </w:r>
    </w:p>
    <w:p w14:paraId="11A8A080" w14:textId="546AD013" w:rsidR="0026172F" w:rsidRPr="000A4CFA" w:rsidRDefault="0026172F" w:rsidP="00B25C76">
      <w:pPr>
        <w:pStyle w:val="Nadpis1"/>
        <w:numPr>
          <w:ilvl w:val="0"/>
          <w:numId w:val="1"/>
        </w:numPr>
        <w:spacing w:before="0" w:after="0"/>
        <w:contextualSpacing/>
        <w:rPr>
          <w:caps/>
          <w:sz w:val="24"/>
          <w:szCs w:val="24"/>
        </w:rPr>
      </w:pPr>
      <w:bookmarkStart w:id="73" w:name="_Toc193834914"/>
      <w:r w:rsidRPr="000A4CFA">
        <w:rPr>
          <w:sz w:val="24"/>
          <w:szCs w:val="24"/>
        </w:rPr>
        <w:lastRenderedPageBreak/>
        <w:t xml:space="preserve">VYMEZENÍ </w:t>
      </w:r>
      <w:bookmarkStart w:id="74" w:name="_Hlk2519941"/>
      <w:r w:rsidRPr="000A4CFA">
        <w:rPr>
          <w:sz w:val="24"/>
          <w:szCs w:val="24"/>
        </w:rPr>
        <w:t>VEŘEJNĚ PROSPĚŠNÝCH STAVEB, VEŘEJNĚ PROSPĚŠNÝCH OPATŘENÍ, STAVEB A OPATŘENÍ K ZAJIŠŤOVÁNÍ OBRANY A BEZPEČNOSTI STÁTU A PLOCH PRO ASANACI</w:t>
      </w:r>
      <w:bookmarkEnd w:id="73"/>
      <w:bookmarkEnd w:id="74"/>
    </w:p>
    <w:p w14:paraId="0D22025B" w14:textId="77777777" w:rsidR="0026172F" w:rsidRPr="00B25C76" w:rsidRDefault="0026172F" w:rsidP="00B25C76">
      <w:pPr>
        <w:contextualSpacing/>
        <w:jc w:val="both"/>
        <w:rPr>
          <w:rFonts w:ascii="Arial" w:hAnsi="Arial" w:cs="Arial"/>
          <w:sz w:val="20"/>
          <w:szCs w:val="20"/>
        </w:rPr>
      </w:pPr>
    </w:p>
    <w:p w14:paraId="43E3BD9E" w14:textId="4B5E160C" w:rsidR="0026172F" w:rsidRPr="00B25C76" w:rsidRDefault="0026172F" w:rsidP="00B25C76">
      <w:pPr>
        <w:numPr>
          <w:ilvl w:val="0"/>
          <w:numId w:val="51"/>
        </w:numPr>
        <w:contextualSpacing/>
        <w:jc w:val="both"/>
        <w:rPr>
          <w:rFonts w:ascii="Arial" w:hAnsi="Arial" w:cs="Arial"/>
          <w:sz w:val="20"/>
          <w:szCs w:val="20"/>
        </w:rPr>
      </w:pPr>
      <w:r w:rsidRPr="00B25C76">
        <w:rPr>
          <w:rFonts w:ascii="Arial" w:hAnsi="Arial" w:cs="Arial"/>
          <w:sz w:val="20"/>
          <w:szCs w:val="20"/>
        </w:rPr>
        <w:t xml:space="preserve">Součástí ÚP jsou plochy pro </w:t>
      </w:r>
      <w:r w:rsidR="008C22FB" w:rsidRPr="00B25C76">
        <w:rPr>
          <w:rFonts w:ascii="Arial" w:hAnsi="Arial" w:cs="Arial"/>
          <w:sz w:val="20"/>
          <w:szCs w:val="20"/>
        </w:rPr>
        <w:t xml:space="preserve">veřejně prospěšné stavby a </w:t>
      </w:r>
      <w:r w:rsidRPr="00B25C76">
        <w:rPr>
          <w:rFonts w:ascii="Arial" w:hAnsi="Arial" w:cs="Arial"/>
          <w:sz w:val="20"/>
          <w:szCs w:val="20"/>
        </w:rPr>
        <w:t>veřejně prospěšná opatření, pro která lze práva k pozemkům a stavbám vyvlastnit</w:t>
      </w:r>
      <w:r w:rsidR="008C22FB" w:rsidRPr="00B25C76">
        <w:rPr>
          <w:rFonts w:ascii="Arial" w:hAnsi="Arial" w:cs="Arial"/>
          <w:sz w:val="20"/>
          <w:szCs w:val="20"/>
        </w:rPr>
        <w:t>:</w:t>
      </w:r>
    </w:p>
    <w:p w14:paraId="440C3EFE" w14:textId="77777777" w:rsidR="0026172F" w:rsidRPr="00B25C76" w:rsidRDefault="0026172F" w:rsidP="00B25C76">
      <w:pPr>
        <w:ind w:left="720"/>
        <w:contextualSpacing/>
        <w:jc w:val="both"/>
        <w:rPr>
          <w:rFonts w:ascii="Arial" w:hAnsi="Arial" w:cs="Arial"/>
          <w:sz w:val="20"/>
          <w:szCs w:val="20"/>
        </w:rPr>
      </w:pPr>
    </w:p>
    <w:p w14:paraId="15C0215F" w14:textId="418BE353" w:rsidR="008C22FB" w:rsidRDefault="00B37759" w:rsidP="00B25C76">
      <w:pPr>
        <w:ind w:left="1410"/>
        <w:contextualSpacing/>
        <w:jc w:val="both"/>
        <w:rPr>
          <w:rFonts w:ascii="Arial" w:hAnsi="Arial" w:cs="Arial"/>
          <w:b/>
          <w:bCs/>
          <w:sz w:val="20"/>
          <w:szCs w:val="20"/>
        </w:rPr>
      </w:pPr>
      <w:r w:rsidRPr="00B37759">
        <w:rPr>
          <w:rFonts w:ascii="Arial" w:hAnsi="Arial" w:cs="Arial"/>
          <w:b/>
          <w:bCs/>
          <w:sz w:val="20"/>
          <w:szCs w:val="20"/>
        </w:rPr>
        <w:t>T</w:t>
      </w:r>
      <w:r w:rsidR="00E2201F" w:rsidRPr="00B37759">
        <w:rPr>
          <w:rFonts w:ascii="Arial" w:hAnsi="Arial" w:cs="Arial"/>
          <w:b/>
          <w:bCs/>
          <w:sz w:val="20"/>
          <w:szCs w:val="20"/>
        </w:rPr>
        <w:t>abulka VPS:</w:t>
      </w:r>
    </w:p>
    <w:p w14:paraId="4FD5543C" w14:textId="77777777" w:rsidR="00B37759" w:rsidRDefault="00B37759" w:rsidP="00B25C76">
      <w:pPr>
        <w:ind w:left="1410"/>
        <w:contextualSpacing/>
        <w:jc w:val="both"/>
        <w:rPr>
          <w:rFonts w:ascii="Arial" w:hAnsi="Arial" w:cs="Arial"/>
          <w:b/>
          <w:bCs/>
          <w:sz w:val="20"/>
          <w:szCs w:val="20"/>
        </w:rPr>
      </w:pPr>
    </w:p>
    <w:tbl>
      <w:tblPr>
        <w:tblW w:w="9180" w:type="dxa"/>
        <w:tblCellMar>
          <w:left w:w="70" w:type="dxa"/>
          <w:right w:w="70" w:type="dxa"/>
        </w:tblCellMar>
        <w:tblLook w:val="04A0" w:firstRow="1" w:lastRow="0" w:firstColumn="1" w:lastColumn="0" w:noHBand="0" w:noVBand="1"/>
      </w:tblPr>
      <w:tblGrid>
        <w:gridCol w:w="3400"/>
        <w:gridCol w:w="1160"/>
        <w:gridCol w:w="4620"/>
      </w:tblGrid>
      <w:tr w:rsidR="004B033F" w:rsidRPr="004B033F" w14:paraId="10EEE712" w14:textId="77777777" w:rsidTr="003F77FF">
        <w:trPr>
          <w:trHeight w:val="240"/>
        </w:trPr>
        <w:tc>
          <w:tcPr>
            <w:tcW w:w="3400" w:type="dxa"/>
            <w:tcBorders>
              <w:top w:val="single" w:sz="4" w:space="0" w:color="auto"/>
              <w:left w:val="single" w:sz="4" w:space="0" w:color="auto"/>
              <w:bottom w:val="single" w:sz="4" w:space="0" w:color="auto"/>
              <w:right w:val="single" w:sz="4" w:space="0" w:color="auto"/>
            </w:tcBorders>
            <w:noWrap/>
            <w:vAlign w:val="bottom"/>
            <w:hideMark/>
          </w:tcPr>
          <w:p w14:paraId="4585F5B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Označení</w:t>
            </w:r>
          </w:p>
        </w:tc>
        <w:tc>
          <w:tcPr>
            <w:tcW w:w="1160" w:type="dxa"/>
            <w:tcBorders>
              <w:top w:val="single" w:sz="4" w:space="0" w:color="auto"/>
              <w:left w:val="nil"/>
              <w:bottom w:val="single" w:sz="4" w:space="0" w:color="auto"/>
              <w:right w:val="single" w:sz="4" w:space="0" w:color="auto"/>
            </w:tcBorders>
            <w:noWrap/>
            <w:vAlign w:val="bottom"/>
            <w:hideMark/>
          </w:tcPr>
          <w:p w14:paraId="3F2FA92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Plocha (ha)</w:t>
            </w:r>
          </w:p>
        </w:tc>
        <w:tc>
          <w:tcPr>
            <w:tcW w:w="4620" w:type="dxa"/>
            <w:tcBorders>
              <w:top w:val="single" w:sz="4" w:space="0" w:color="auto"/>
              <w:left w:val="nil"/>
              <w:bottom w:val="single" w:sz="4" w:space="0" w:color="auto"/>
              <w:right w:val="single" w:sz="4" w:space="0" w:color="auto"/>
            </w:tcBorders>
            <w:noWrap/>
            <w:vAlign w:val="bottom"/>
            <w:hideMark/>
          </w:tcPr>
          <w:p w14:paraId="2278D77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Popis</w:t>
            </w:r>
          </w:p>
        </w:tc>
      </w:tr>
      <w:tr w:rsidR="004B033F" w:rsidRPr="004B033F" w14:paraId="06FA1933" w14:textId="77777777" w:rsidTr="003F77FF">
        <w:trPr>
          <w:trHeight w:val="600"/>
        </w:trPr>
        <w:tc>
          <w:tcPr>
            <w:tcW w:w="3400" w:type="dxa"/>
            <w:tcBorders>
              <w:top w:val="nil"/>
              <w:left w:val="single" w:sz="4" w:space="0" w:color="auto"/>
              <w:bottom w:val="single" w:sz="4" w:space="0" w:color="auto"/>
              <w:right w:val="single" w:sz="4" w:space="0" w:color="auto"/>
            </w:tcBorders>
            <w:noWrap/>
            <w:hideMark/>
          </w:tcPr>
          <w:p w14:paraId="3823542A" w14:textId="77777777" w:rsidR="004B033F" w:rsidRPr="004B033F" w:rsidRDefault="004B033F" w:rsidP="003F77FF">
            <w:pPr>
              <w:rPr>
                <w:rFonts w:ascii="Arial" w:hAnsi="Arial" w:cs="Arial"/>
                <w:bCs/>
                <w:iCs/>
                <w:color w:val="000000"/>
                <w:sz w:val="18"/>
                <w:szCs w:val="18"/>
              </w:rPr>
            </w:pPr>
            <w:proofErr w:type="gramStart"/>
            <w:r w:rsidRPr="004B033F">
              <w:rPr>
                <w:rFonts w:ascii="Arial" w:hAnsi="Arial" w:cs="Arial"/>
                <w:color w:val="000000"/>
                <w:sz w:val="18"/>
                <w:szCs w:val="18"/>
              </w:rPr>
              <w:t>VD.D</w:t>
            </w:r>
            <w:proofErr w:type="gramEnd"/>
            <w:r w:rsidRPr="004B033F">
              <w:rPr>
                <w:rFonts w:ascii="Arial" w:hAnsi="Arial" w:cs="Arial"/>
                <w:color w:val="000000"/>
                <w:sz w:val="18"/>
                <w:szCs w:val="18"/>
              </w:rPr>
              <w:t>312</w:t>
            </w:r>
          </w:p>
        </w:tc>
        <w:tc>
          <w:tcPr>
            <w:tcW w:w="1160" w:type="dxa"/>
            <w:tcBorders>
              <w:top w:val="nil"/>
              <w:left w:val="nil"/>
              <w:bottom w:val="single" w:sz="4" w:space="0" w:color="auto"/>
              <w:right w:val="single" w:sz="4" w:space="0" w:color="auto"/>
            </w:tcBorders>
            <w:noWrap/>
            <w:hideMark/>
          </w:tcPr>
          <w:p w14:paraId="3E6092B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38,8405</w:t>
            </w:r>
          </w:p>
        </w:tc>
        <w:tc>
          <w:tcPr>
            <w:tcW w:w="4620" w:type="dxa"/>
            <w:tcBorders>
              <w:top w:val="nil"/>
              <w:left w:val="nil"/>
              <w:bottom w:val="single" w:sz="4" w:space="0" w:color="auto"/>
              <w:right w:val="single" w:sz="4" w:space="0" w:color="auto"/>
            </w:tcBorders>
            <w:hideMark/>
          </w:tcPr>
          <w:p w14:paraId="19E87C6D" w14:textId="0A948AD1"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koridor CN</w:t>
            </w:r>
            <w:r w:rsidR="00AA5A95">
              <w:rPr>
                <w:rFonts w:ascii="Arial" w:hAnsi="Arial" w:cs="Arial"/>
                <w:color w:val="000000"/>
                <w:sz w:val="18"/>
                <w:szCs w:val="18"/>
              </w:rPr>
              <w:t>Z</w:t>
            </w:r>
            <w:r w:rsidRPr="004B033F">
              <w:rPr>
                <w:rFonts w:ascii="Arial" w:hAnsi="Arial" w:cs="Arial"/>
                <w:color w:val="000000"/>
                <w:sz w:val="18"/>
                <w:szCs w:val="18"/>
              </w:rPr>
              <w:t xml:space="preserve"> vymezený pro návrh přeložky silnice II. třídy</w:t>
            </w:r>
          </w:p>
        </w:tc>
      </w:tr>
      <w:tr w:rsidR="004B033F" w:rsidRPr="004B033F" w14:paraId="51686D81" w14:textId="77777777" w:rsidTr="003F77FF">
        <w:trPr>
          <w:trHeight w:val="82"/>
        </w:trPr>
        <w:tc>
          <w:tcPr>
            <w:tcW w:w="3400" w:type="dxa"/>
            <w:tcBorders>
              <w:top w:val="nil"/>
              <w:left w:val="single" w:sz="4" w:space="0" w:color="auto"/>
              <w:bottom w:val="single" w:sz="4" w:space="0" w:color="auto"/>
              <w:right w:val="single" w:sz="4" w:space="0" w:color="auto"/>
            </w:tcBorders>
            <w:noWrap/>
            <w:hideMark/>
          </w:tcPr>
          <w:p w14:paraId="43A5647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1160" w:type="dxa"/>
            <w:tcBorders>
              <w:top w:val="nil"/>
              <w:left w:val="nil"/>
              <w:bottom w:val="single" w:sz="4" w:space="0" w:color="auto"/>
              <w:right w:val="single" w:sz="4" w:space="0" w:color="auto"/>
            </w:tcBorders>
            <w:noWrap/>
            <w:hideMark/>
          </w:tcPr>
          <w:p w14:paraId="3B0BDFC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4620" w:type="dxa"/>
            <w:tcBorders>
              <w:top w:val="nil"/>
              <w:left w:val="nil"/>
              <w:bottom w:val="single" w:sz="4" w:space="0" w:color="auto"/>
              <w:right w:val="single" w:sz="4" w:space="0" w:color="auto"/>
            </w:tcBorders>
            <w:hideMark/>
          </w:tcPr>
          <w:p w14:paraId="5194B81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r>
      <w:tr w:rsidR="004B033F" w:rsidRPr="004B033F" w14:paraId="2FAA6C41"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2E3DCB7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VD.DS1</w:t>
            </w:r>
          </w:p>
        </w:tc>
        <w:tc>
          <w:tcPr>
            <w:tcW w:w="1160" w:type="dxa"/>
            <w:tcBorders>
              <w:top w:val="nil"/>
              <w:left w:val="nil"/>
              <w:bottom w:val="single" w:sz="4" w:space="0" w:color="auto"/>
              <w:right w:val="single" w:sz="4" w:space="0" w:color="auto"/>
            </w:tcBorders>
            <w:noWrap/>
            <w:vAlign w:val="bottom"/>
            <w:hideMark/>
          </w:tcPr>
          <w:p w14:paraId="13B2CF9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0,1351</w:t>
            </w:r>
          </w:p>
        </w:tc>
        <w:tc>
          <w:tcPr>
            <w:tcW w:w="4620" w:type="dxa"/>
            <w:tcBorders>
              <w:top w:val="nil"/>
              <w:left w:val="nil"/>
              <w:bottom w:val="single" w:sz="4" w:space="0" w:color="auto"/>
              <w:right w:val="single" w:sz="4" w:space="0" w:color="auto"/>
            </w:tcBorders>
            <w:hideMark/>
          </w:tcPr>
          <w:p w14:paraId="4DD2EBBC"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 komunikace</w:t>
            </w:r>
          </w:p>
        </w:tc>
      </w:tr>
      <w:tr w:rsidR="004B033F" w:rsidRPr="004B033F" w14:paraId="0CB1E155"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3807D51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VD.DS2</w:t>
            </w:r>
          </w:p>
        </w:tc>
        <w:tc>
          <w:tcPr>
            <w:tcW w:w="1160" w:type="dxa"/>
            <w:tcBorders>
              <w:top w:val="nil"/>
              <w:left w:val="nil"/>
              <w:bottom w:val="single" w:sz="4" w:space="0" w:color="auto"/>
              <w:right w:val="single" w:sz="4" w:space="0" w:color="auto"/>
            </w:tcBorders>
            <w:noWrap/>
            <w:vAlign w:val="bottom"/>
            <w:hideMark/>
          </w:tcPr>
          <w:p w14:paraId="1F8717F8"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0,0500</w:t>
            </w:r>
          </w:p>
        </w:tc>
        <w:tc>
          <w:tcPr>
            <w:tcW w:w="4620" w:type="dxa"/>
            <w:tcBorders>
              <w:top w:val="nil"/>
              <w:left w:val="nil"/>
              <w:bottom w:val="single" w:sz="4" w:space="0" w:color="auto"/>
              <w:right w:val="single" w:sz="4" w:space="0" w:color="auto"/>
            </w:tcBorders>
            <w:hideMark/>
          </w:tcPr>
          <w:p w14:paraId="1CAF508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 komunikace</w:t>
            </w:r>
          </w:p>
        </w:tc>
      </w:tr>
      <w:tr w:rsidR="004B033F" w:rsidRPr="004B033F" w14:paraId="1E2E2E3B"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1F1E1E8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VD.DS4</w:t>
            </w:r>
          </w:p>
        </w:tc>
        <w:tc>
          <w:tcPr>
            <w:tcW w:w="1160" w:type="dxa"/>
            <w:tcBorders>
              <w:top w:val="nil"/>
              <w:left w:val="nil"/>
              <w:bottom w:val="single" w:sz="4" w:space="0" w:color="auto"/>
              <w:right w:val="single" w:sz="4" w:space="0" w:color="auto"/>
            </w:tcBorders>
            <w:noWrap/>
            <w:vAlign w:val="bottom"/>
            <w:hideMark/>
          </w:tcPr>
          <w:p w14:paraId="6185A75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0,0690</w:t>
            </w:r>
          </w:p>
        </w:tc>
        <w:tc>
          <w:tcPr>
            <w:tcW w:w="4620" w:type="dxa"/>
            <w:tcBorders>
              <w:top w:val="nil"/>
              <w:left w:val="nil"/>
              <w:bottom w:val="single" w:sz="4" w:space="0" w:color="auto"/>
              <w:right w:val="single" w:sz="4" w:space="0" w:color="auto"/>
            </w:tcBorders>
            <w:hideMark/>
          </w:tcPr>
          <w:p w14:paraId="5F7171F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nová komunikace</w:t>
            </w:r>
          </w:p>
        </w:tc>
      </w:tr>
      <w:tr w:rsidR="004B033F" w:rsidRPr="004B033F" w14:paraId="69C93C18"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6CB05FE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VD.DS9</w:t>
            </w:r>
          </w:p>
        </w:tc>
        <w:tc>
          <w:tcPr>
            <w:tcW w:w="1160" w:type="dxa"/>
            <w:tcBorders>
              <w:top w:val="nil"/>
              <w:left w:val="nil"/>
              <w:bottom w:val="single" w:sz="4" w:space="0" w:color="auto"/>
              <w:right w:val="single" w:sz="4" w:space="0" w:color="auto"/>
            </w:tcBorders>
            <w:noWrap/>
            <w:vAlign w:val="bottom"/>
            <w:hideMark/>
          </w:tcPr>
          <w:p w14:paraId="455D06C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0,0500</w:t>
            </w:r>
          </w:p>
        </w:tc>
        <w:tc>
          <w:tcPr>
            <w:tcW w:w="4620" w:type="dxa"/>
            <w:tcBorders>
              <w:top w:val="nil"/>
              <w:left w:val="nil"/>
              <w:bottom w:val="single" w:sz="4" w:space="0" w:color="auto"/>
              <w:right w:val="single" w:sz="4" w:space="0" w:color="auto"/>
            </w:tcBorders>
            <w:hideMark/>
          </w:tcPr>
          <w:p w14:paraId="1CD9C78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zpřístupnění zástavby</w:t>
            </w:r>
          </w:p>
        </w:tc>
      </w:tr>
      <w:tr w:rsidR="004B033F" w:rsidRPr="004B033F" w14:paraId="51470DAF"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681356A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VD.DS11</w:t>
            </w:r>
          </w:p>
        </w:tc>
        <w:tc>
          <w:tcPr>
            <w:tcW w:w="1160" w:type="dxa"/>
            <w:tcBorders>
              <w:top w:val="nil"/>
              <w:left w:val="nil"/>
              <w:bottom w:val="single" w:sz="4" w:space="0" w:color="auto"/>
              <w:right w:val="single" w:sz="4" w:space="0" w:color="auto"/>
            </w:tcBorders>
            <w:noWrap/>
            <w:vAlign w:val="bottom"/>
            <w:hideMark/>
          </w:tcPr>
          <w:p w14:paraId="48F15BF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0,1363</w:t>
            </w:r>
          </w:p>
        </w:tc>
        <w:tc>
          <w:tcPr>
            <w:tcW w:w="4620" w:type="dxa"/>
            <w:tcBorders>
              <w:top w:val="nil"/>
              <w:left w:val="nil"/>
              <w:bottom w:val="single" w:sz="4" w:space="0" w:color="auto"/>
              <w:right w:val="single" w:sz="4" w:space="0" w:color="auto"/>
            </w:tcBorders>
            <w:hideMark/>
          </w:tcPr>
          <w:p w14:paraId="6E626EF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nová komunikace</w:t>
            </w:r>
          </w:p>
        </w:tc>
      </w:tr>
      <w:tr w:rsidR="004B033F" w:rsidRPr="004B033F" w14:paraId="72A291C7"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2DE4CF6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VD.DS12</w:t>
            </w:r>
          </w:p>
        </w:tc>
        <w:tc>
          <w:tcPr>
            <w:tcW w:w="1160" w:type="dxa"/>
            <w:tcBorders>
              <w:top w:val="nil"/>
              <w:left w:val="nil"/>
              <w:bottom w:val="single" w:sz="4" w:space="0" w:color="auto"/>
              <w:right w:val="single" w:sz="4" w:space="0" w:color="auto"/>
            </w:tcBorders>
            <w:noWrap/>
            <w:vAlign w:val="bottom"/>
            <w:hideMark/>
          </w:tcPr>
          <w:p w14:paraId="3DF5CB0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0,0127</w:t>
            </w:r>
          </w:p>
        </w:tc>
        <w:tc>
          <w:tcPr>
            <w:tcW w:w="4620" w:type="dxa"/>
            <w:tcBorders>
              <w:top w:val="nil"/>
              <w:left w:val="nil"/>
              <w:bottom w:val="single" w:sz="4" w:space="0" w:color="auto"/>
              <w:right w:val="single" w:sz="4" w:space="0" w:color="auto"/>
            </w:tcBorders>
            <w:hideMark/>
          </w:tcPr>
          <w:p w14:paraId="1979D9B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rozšíření komunikace</w:t>
            </w:r>
          </w:p>
        </w:tc>
      </w:tr>
      <w:tr w:rsidR="004B033F" w:rsidRPr="004B033F" w14:paraId="108316EB"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61BF7DF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VD.DS13</w:t>
            </w:r>
          </w:p>
        </w:tc>
        <w:tc>
          <w:tcPr>
            <w:tcW w:w="1160" w:type="dxa"/>
            <w:tcBorders>
              <w:top w:val="nil"/>
              <w:left w:val="nil"/>
              <w:bottom w:val="single" w:sz="4" w:space="0" w:color="auto"/>
              <w:right w:val="single" w:sz="4" w:space="0" w:color="auto"/>
            </w:tcBorders>
            <w:noWrap/>
            <w:vAlign w:val="bottom"/>
            <w:hideMark/>
          </w:tcPr>
          <w:p w14:paraId="0A517F7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0,0080</w:t>
            </w:r>
          </w:p>
        </w:tc>
        <w:tc>
          <w:tcPr>
            <w:tcW w:w="4620" w:type="dxa"/>
            <w:tcBorders>
              <w:top w:val="nil"/>
              <w:left w:val="nil"/>
              <w:bottom w:val="single" w:sz="4" w:space="0" w:color="auto"/>
              <w:right w:val="single" w:sz="4" w:space="0" w:color="auto"/>
            </w:tcBorders>
            <w:hideMark/>
          </w:tcPr>
          <w:p w14:paraId="739404A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úprava stávající křižovatky</w:t>
            </w:r>
          </w:p>
        </w:tc>
      </w:tr>
      <w:tr w:rsidR="004B033F" w:rsidRPr="004B033F" w14:paraId="2EA561B8" w14:textId="77777777" w:rsidTr="003F77FF">
        <w:trPr>
          <w:trHeight w:val="102"/>
        </w:trPr>
        <w:tc>
          <w:tcPr>
            <w:tcW w:w="3400" w:type="dxa"/>
            <w:tcBorders>
              <w:top w:val="nil"/>
              <w:left w:val="single" w:sz="4" w:space="0" w:color="auto"/>
              <w:bottom w:val="single" w:sz="4" w:space="0" w:color="auto"/>
              <w:right w:val="single" w:sz="4" w:space="0" w:color="auto"/>
            </w:tcBorders>
            <w:noWrap/>
            <w:hideMark/>
          </w:tcPr>
          <w:p w14:paraId="1012FB4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1160" w:type="dxa"/>
            <w:tcBorders>
              <w:top w:val="nil"/>
              <w:left w:val="nil"/>
              <w:bottom w:val="single" w:sz="4" w:space="0" w:color="auto"/>
              <w:right w:val="single" w:sz="4" w:space="0" w:color="auto"/>
            </w:tcBorders>
            <w:noWrap/>
            <w:vAlign w:val="bottom"/>
            <w:hideMark/>
          </w:tcPr>
          <w:p w14:paraId="433EBEB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4620" w:type="dxa"/>
            <w:tcBorders>
              <w:top w:val="nil"/>
              <w:left w:val="nil"/>
              <w:bottom w:val="single" w:sz="4" w:space="0" w:color="auto"/>
              <w:right w:val="single" w:sz="4" w:space="0" w:color="auto"/>
            </w:tcBorders>
            <w:hideMark/>
          </w:tcPr>
          <w:p w14:paraId="5926555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r>
      <w:tr w:rsidR="004B033F" w:rsidRPr="004B033F" w14:paraId="4FE8694A" w14:textId="77777777" w:rsidTr="003F77FF">
        <w:trPr>
          <w:trHeight w:val="600"/>
        </w:trPr>
        <w:tc>
          <w:tcPr>
            <w:tcW w:w="3400" w:type="dxa"/>
            <w:tcBorders>
              <w:top w:val="nil"/>
              <w:left w:val="single" w:sz="4" w:space="0" w:color="auto"/>
              <w:bottom w:val="single" w:sz="4" w:space="0" w:color="auto"/>
              <w:right w:val="single" w:sz="4" w:space="0" w:color="auto"/>
            </w:tcBorders>
            <w:noWrap/>
            <w:vAlign w:val="center"/>
            <w:hideMark/>
          </w:tcPr>
          <w:p w14:paraId="19A2ABA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VP.PU_Z2_Z23</w:t>
            </w:r>
          </w:p>
        </w:tc>
        <w:tc>
          <w:tcPr>
            <w:tcW w:w="1160" w:type="dxa"/>
            <w:tcBorders>
              <w:top w:val="nil"/>
              <w:left w:val="nil"/>
              <w:bottom w:val="single" w:sz="4" w:space="0" w:color="auto"/>
              <w:right w:val="single" w:sz="4" w:space="0" w:color="auto"/>
            </w:tcBorders>
            <w:noWrap/>
            <w:vAlign w:val="center"/>
            <w:hideMark/>
          </w:tcPr>
          <w:p w14:paraId="109F2CE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0,4692</w:t>
            </w:r>
          </w:p>
        </w:tc>
        <w:tc>
          <w:tcPr>
            <w:tcW w:w="4620" w:type="dxa"/>
            <w:tcBorders>
              <w:top w:val="nil"/>
              <w:left w:val="nil"/>
              <w:bottom w:val="single" w:sz="4" w:space="0" w:color="auto"/>
              <w:right w:val="single" w:sz="4" w:space="0" w:color="auto"/>
            </w:tcBorders>
            <w:hideMark/>
          </w:tcPr>
          <w:p w14:paraId="4589BB6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veřejná prostranství, obsahující pozemní komunikaci</w:t>
            </w:r>
          </w:p>
        </w:tc>
      </w:tr>
      <w:tr w:rsidR="004B033F" w:rsidRPr="004B033F" w14:paraId="24BCA9C4" w14:textId="77777777" w:rsidTr="003F77FF">
        <w:trPr>
          <w:trHeight w:val="300"/>
        </w:trPr>
        <w:tc>
          <w:tcPr>
            <w:tcW w:w="3400" w:type="dxa"/>
            <w:tcBorders>
              <w:top w:val="nil"/>
              <w:left w:val="single" w:sz="4" w:space="0" w:color="auto"/>
              <w:bottom w:val="single" w:sz="4" w:space="0" w:color="auto"/>
              <w:right w:val="single" w:sz="4" w:space="0" w:color="auto"/>
            </w:tcBorders>
            <w:noWrap/>
            <w:hideMark/>
          </w:tcPr>
          <w:p w14:paraId="221C1F2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VP.PU_Z4</w:t>
            </w:r>
          </w:p>
        </w:tc>
        <w:tc>
          <w:tcPr>
            <w:tcW w:w="1160" w:type="dxa"/>
            <w:tcBorders>
              <w:top w:val="nil"/>
              <w:left w:val="nil"/>
              <w:bottom w:val="single" w:sz="4" w:space="0" w:color="auto"/>
              <w:right w:val="single" w:sz="4" w:space="0" w:color="auto"/>
            </w:tcBorders>
            <w:noWrap/>
            <w:vAlign w:val="bottom"/>
            <w:hideMark/>
          </w:tcPr>
          <w:p w14:paraId="2BE45B9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0,0124</w:t>
            </w:r>
          </w:p>
        </w:tc>
        <w:tc>
          <w:tcPr>
            <w:tcW w:w="4620" w:type="dxa"/>
            <w:tcBorders>
              <w:top w:val="nil"/>
              <w:left w:val="nil"/>
              <w:bottom w:val="single" w:sz="4" w:space="0" w:color="auto"/>
              <w:right w:val="single" w:sz="4" w:space="0" w:color="auto"/>
            </w:tcBorders>
            <w:hideMark/>
          </w:tcPr>
          <w:p w14:paraId="729A4E5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prostup pro pěší</w:t>
            </w:r>
          </w:p>
        </w:tc>
      </w:tr>
      <w:tr w:rsidR="004B033F" w:rsidRPr="004B033F" w14:paraId="46C7891D" w14:textId="77777777" w:rsidTr="003F77FF">
        <w:trPr>
          <w:trHeight w:val="300"/>
        </w:trPr>
        <w:tc>
          <w:tcPr>
            <w:tcW w:w="3400" w:type="dxa"/>
            <w:tcBorders>
              <w:top w:val="nil"/>
              <w:left w:val="single" w:sz="4" w:space="0" w:color="auto"/>
              <w:bottom w:val="single" w:sz="4" w:space="0" w:color="auto"/>
              <w:right w:val="single" w:sz="4" w:space="0" w:color="auto"/>
            </w:tcBorders>
            <w:noWrap/>
            <w:hideMark/>
          </w:tcPr>
          <w:p w14:paraId="74C97A6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VP.PU_Z4_T5</w:t>
            </w:r>
          </w:p>
        </w:tc>
        <w:tc>
          <w:tcPr>
            <w:tcW w:w="1160" w:type="dxa"/>
            <w:tcBorders>
              <w:top w:val="nil"/>
              <w:left w:val="nil"/>
              <w:bottom w:val="single" w:sz="4" w:space="0" w:color="auto"/>
              <w:right w:val="single" w:sz="4" w:space="0" w:color="auto"/>
            </w:tcBorders>
            <w:noWrap/>
            <w:vAlign w:val="bottom"/>
            <w:hideMark/>
          </w:tcPr>
          <w:p w14:paraId="70689B3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0,0248</w:t>
            </w:r>
          </w:p>
        </w:tc>
        <w:tc>
          <w:tcPr>
            <w:tcW w:w="4620" w:type="dxa"/>
            <w:tcBorders>
              <w:top w:val="nil"/>
              <w:left w:val="nil"/>
              <w:bottom w:val="single" w:sz="4" w:space="0" w:color="auto"/>
              <w:right w:val="single" w:sz="4" w:space="0" w:color="auto"/>
            </w:tcBorders>
            <w:hideMark/>
          </w:tcPr>
          <w:p w14:paraId="7817DEB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prostup pro pěší</w:t>
            </w:r>
          </w:p>
        </w:tc>
      </w:tr>
      <w:tr w:rsidR="004B033F" w:rsidRPr="004B033F" w14:paraId="78596F09" w14:textId="77777777" w:rsidTr="003F77FF">
        <w:trPr>
          <w:trHeight w:val="102"/>
        </w:trPr>
        <w:tc>
          <w:tcPr>
            <w:tcW w:w="3400" w:type="dxa"/>
            <w:tcBorders>
              <w:top w:val="nil"/>
              <w:left w:val="single" w:sz="4" w:space="0" w:color="auto"/>
              <w:bottom w:val="single" w:sz="4" w:space="0" w:color="auto"/>
              <w:right w:val="single" w:sz="4" w:space="0" w:color="auto"/>
            </w:tcBorders>
            <w:noWrap/>
            <w:hideMark/>
          </w:tcPr>
          <w:p w14:paraId="6FE402C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1160" w:type="dxa"/>
            <w:tcBorders>
              <w:top w:val="nil"/>
              <w:left w:val="nil"/>
              <w:bottom w:val="single" w:sz="4" w:space="0" w:color="auto"/>
              <w:right w:val="single" w:sz="4" w:space="0" w:color="auto"/>
            </w:tcBorders>
            <w:noWrap/>
            <w:vAlign w:val="bottom"/>
            <w:hideMark/>
          </w:tcPr>
          <w:p w14:paraId="194ADBE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4620" w:type="dxa"/>
            <w:tcBorders>
              <w:top w:val="nil"/>
              <w:left w:val="nil"/>
              <w:bottom w:val="single" w:sz="4" w:space="0" w:color="auto"/>
              <w:right w:val="single" w:sz="4" w:space="0" w:color="auto"/>
            </w:tcBorders>
            <w:hideMark/>
          </w:tcPr>
          <w:p w14:paraId="67E286C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r>
      <w:tr w:rsidR="004B033F" w:rsidRPr="004B033F" w14:paraId="015BB44D"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1A0597F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VT.TU1</w:t>
            </w:r>
          </w:p>
        </w:tc>
        <w:tc>
          <w:tcPr>
            <w:tcW w:w="1160" w:type="dxa"/>
            <w:tcBorders>
              <w:top w:val="nil"/>
              <w:left w:val="nil"/>
              <w:bottom w:val="single" w:sz="4" w:space="0" w:color="auto"/>
              <w:right w:val="single" w:sz="4" w:space="0" w:color="auto"/>
            </w:tcBorders>
            <w:noWrap/>
            <w:vAlign w:val="bottom"/>
            <w:hideMark/>
          </w:tcPr>
          <w:p w14:paraId="63A2D32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0,1700</w:t>
            </w:r>
          </w:p>
        </w:tc>
        <w:tc>
          <w:tcPr>
            <w:tcW w:w="4620" w:type="dxa"/>
            <w:tcBorders>
              <w:top w:val="nil"/>
              <w:left w:val="nil"/>
              <w:bottom w:val="single" w:sz="4" w:space="0" w:color="auto"/>
              <w:right w:val="single" w:sz="4" w:space="0" w:color="auto"/>
            </w:tcBorders>
            <w:hideMark/>
          </w:tcPr>
          <w:p w14:paraId="788AD6B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nová ČOV, vydané stavební povolení s PM</w:t>
            </w:r>
          </w:p>
        </w:tc>
      </w:tr>
      <w:tr w:rsidR="004B033F" w:rsidRPr="004B033F" w14:paraId="037271FA" w14:textId="77777777" w:rsidTr="003F77FF">
        <w:trPr>
          <w:trHeight w:val="240"/>
        </w:trPr>
        <w:tc>
          <w:tcPr>
            <w:tcW w:w="3400" w:type="dxa"/>
            <w:tcBorders>
              <w:top w:val="nil"/>
              <w:left w:val="single" w:sz="4" w:space="0" w:color="auto"/>
              <w:bottom w:val="single" w:sz="4" w:space="0" w:color="auto"/>
              <w:right w:val="single" w:sz="4" w:space="0" w:color="auto"/>
            </w:tcBorders>
            <w:noWrap/>
            <w:hideMark/>
          </w:tcPr>
          <w:p w14:paraId="362099A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VT.TU2</w:t>
            </w:r>
          </w:p>
        </w:tc>
        <w:tc>
          <w:tcPr>
            <w:tcW w:w="1160" w:type="dxa"/>
            <w:tcBorders>
              <w:top w:val="nil"/>
              <w:left w:val="nil"/>
              <w:bottom w:val="single" w:sz="4" w:space="0" w:color="auto"/>
              <w:right w:val="single" w:sz="4" w:space="0" w:color="auto"/>
            </w:tcBorders>
            <w:noWrap/>
            <w:vAlign w:val="bottom"/>
            <w:hideMark/>
          </w:tcPr>
          <w:p w14:paraId="1BB397E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0,3361</w:t>
            </w:r>
          </w:p>
        </w:tc>
        <w:tc>
          <w:tcPr>
            <w:tcW w:w="4620" w:type="dxa"/>
            <w:tcBorders>
              <w:top w:val="nil"/>
              <w:left w:val="nil"/>
              <w:bottom w:val="single" w:sz="4" w:space="0" w:color="auto"/>
              <w:right w:val="single" w:sz="4" w:space="0" w:color="auto"/>
            </w:tcBorders>
            <w:hideMark/>
          </w:tcPr>
          <w:p w14:paraId="53D73E0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návrh sběrného dvora obce</w:t>
            </w:r>
          </w:p>
        </w:tc>
      </w:tr>
      <w:tr w:rsidR="004B033F" w:rsidRPr="004B033F" w14:paraId="47AFA5AC" w14:textId="77777777" w:rsidTr="003F77FF">
        <w:trPr>
          <w:trHeight w:val="102"/>
        </w:trPr>
        <w:tc>
          <w:tcPr>
            <w:tcW w:w="3400" w:type="dxa"/>
            <w:tcBorders>
              <w:top w:val="nil"/>
              <w:left w:val="single" w:sz="4" w:space="0" w:color="auto"/>
              <w:bottom w:val="single" w:sz="4" w:space="0" w:color="auto"/>
              <w:right w:val="single" w:sz="4" w:space="0" w:color="auto"/>
            </w:tcBorders>
            <w:noWrap/>
            <w:hideMark/>
          </w:tcPr>
          <w:p w14:paraId="588B2D7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1160" w:type="dxa"/>
            <w:tcBorders>
              <w:top w:val="nil"/>
              <w:left w:val="nil"/>
              <w:bottom w:val="single" w:sz="4" w:space="0" w:color="auto"/>
              <w:right w:val="single" w:sz="4" w:space="0" w:color="auto"/>
            </w:tcBorders>
            <w:noWrap/>
            <w:vAlign w:val="bottom"/>
            <w:hideMark/>
          </w:tcPr>
          <w:p w14:paraId="6E5CA13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c>
          <w:tcPr>
            <w:tcW w:w="4620" w:type="dxa"/>
            <w:tcBorders>
              <w:top w:val="nil"/>
              <w:left w:val="nil"/>
              <w:bottom w:val="single" w:sz="4" w:space="0" w:color="auto"/>
              <w:right w:val="single" w:sz="4" w:space="0" w:color="auto"/>
            </w:tcBorders>
            <w:hideMark/>
          </w:tcPr>
          <w:p w14:paraId="72A1E3D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 </w:t>
            </w:r>
          </w:p>
        </w:tc>
      </w:tr>
      <w:tr w:rsidR="004B033F" w:rsidRPr="004B033F" w14:paraId="0CF4ACA8" w14:textId="77777777" w:rsidTr="003F77FF">
        <w:trPr>
          <w:trHeight w:val="240"/>
        </w:trPr>
        <w:tc>
          <w:tcPr>
            <w:tcW w:w="3400" w:type="dxa"/>
            <w:tcBorders>
              <w:top w:val="nil"/>
              <w:left w:val="single" w:sz="4" w:space="0" w:color="auto"/>
              <w:bottom w:val="single" w:sz="4" w:space="0" w:color="auto"/>
              <w:right w:val="single" w:sz="4" w:space="0" w:color="auto"/>
            </w:tcBorders>
            <w:noWrap/>
            <w:vAlign w:val="bottom"/>
            <w:hideMark/>
          </w:tcPr>
          <w:p w14:paraId="3873923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VU.57Okrajky</w:t>
            </w:r>
          </w:p>
        </w:tc>
        <w:tc>
          <w:tcPr>
            <w:tcW w:w="1160" w:type="dxa"/>
            <w:tcBorders>
              <w:top w:val="nil"/>
              <w:left w:val="nil"/>
              <w:bottom w:val="single" w:sz="4" w:space="0" w:color="auto"/>
              <w:right w:val="single" w:sz="4" w:space="0" w:color="auto"/>
            </w:tcBorders>
            <w:noWrap/>
            <w:vAlign w:val="bottom"/>
            <w:hideMark/>
          </w:tcPr>
          <w:p w14:paraId="44BD6D4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4,1690</w:t>
            </w:r>
          </w:p>
        </w:tc>
        <w:tc>
          <w:tcPr>
            <w:tcW w:w="4620" w:type="dxa"/>
            <w:tcBorders>
              <w:top w:val="nil"/>
              <w:left w:val="nil"/>
              <w:bottom w:val="single" w:sz="4" w:space="0" w:color="auto"/>
              <w:right w:val="single" w:sz="4" w:space="0" w:color="auto"/>
            </w:tcBorders>
            <w:hideMark/>
          </w:tcPr>
          <w:p w14:paraId="3215E4BB"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1E7FD14B" w14:textId="77777777" w:rsidTr="003F77FF">
        <w:trPr>
          <w:trHeight w:val="240"/>
        </w:trPr>
        <w:tc>
          <w:tcPr>
            <w:tcW w:w="3400" w:type="dxa"/>
            <w:tcBorders>
              <w:top w:val="nil"/>
              <w:left w:val="single" w:sz="4" w:space="0" w:color="auto"/>
              <w:bottom w:val="single" w:sz="4" w:space="0" w:color="auto"/>
              <w:right w:val="single" w:sz="4" w:space="0" w:color="auto"/>
            </w:tcBorders>
            <w:noWrap/>
            <w:vAlign w:val="bottom"/>
            <w:hideMark/>
          </w:tcPr>
          <w:p w14:paraId="219070E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VU.42U_Ptic-Bábina_rokle</w:t>
            </w:r>
          </w:p>
        </w:tc>
        <w:tc>
          <w:tcPr>
            <w:tcW w:w="1160" w:type="dxa"/>
            <w:tcBorders>
              <w:top w:val="nil"/>
              <w:left w:val="nil"/>
              <w:bottom w:val="single" w:sz="4" w:space="0" w:color="auto"/>
              <w:right w:val="single" w:sz="4" w:space="0" w:color="auto"/>
            </w:tcBorders>
            <w:noWrap/>
            <w:vAlign w:val="bottom"/>
            <w:hideMark/>
          </w:tcPr>
          <w:p w14:paraId="3D4795B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1,2238</w:t>
            </w:r>
          </w:p>
        </w:tc>
        <w:tc>
          <w:tcPr>
            <w:tcW w:w="4620" w:type="dxa"/>
            <w:tcBorders>
              <w:top w:val="nil"/>
              <w:left w:val="nil"/>
              <w:bottom w:val="single" w:sz="4" w:space="0" w:color="auto"/>
              <w:right w:val="single" w:sz="4" w:space="0" w:color="auto"/>
            </w:tcBorders>
            <w:hideMark/>
          </w:tcPr>
          <w:p w14:paraId="7E47AB3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7AFB9D27" w14:textId="77777777" w:rsidTr="003F77FF">
        <w:trPr>
          <w:trHeight w:val="480"/>
        </w:trPr>
        <w:tc>
          <w:tcPr>
            <w:tcW w:w="3400" w:type="dxa"/>
            <w:tcBorders>
              <w:top w:val="nil"/>
              <w:left w:val="single" w:sz="4" w:space="0" w:color="auto"/>
              <w:bottom w:val="single" w:sz="4" w:space="0" w:color="auto"/>
              <w:right w:val="single" w:sz="4" w:space="0" w:color="auto"/>
            </w:tcBorders>
            <w:vAlign w:val="bottom"/>
            <w:hideMark/>
          </w:tcPr>
          <w:p w14:paraId="288CF73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w:t>
            </w:r>
            <w:proofErr w:type="gramStart"/>
            <w:r w:rsidRPr="004B033F">
              <w:rPr>
                <w:rFonts w:ascii="Arial" w:hAnsi="Arial" w:cs="Arial"/>
                <w:color w:val="000000"/>
                <w:sz w:val="18"/>
                <w:szCs w:val="18"/>
              </w:rPr>
              <w:t>32a</w:t>
            </w:r>
            <w:proofErr w:type="gramEnd"/>
            <w:r w:rsidRPr="004B033F">
              <w:rPr>
                <w:rFonts w:ascii="Arial" w:hAnsi="Arial" w:cs="Arial"/>
                <w:color w:val="000000"/>
                <w:sz w:val="18"/>
                <w:szCs w:val="18"/>
              </w:rPr>
              <w:t>_Nad_domkem-U_Hájku_pod_úhonickými</w:t>
            </w:r>
          </w:p>
        </w:tc>
        <w:tc>
          <w:tcPr>
            <w:tcW w:w="1160" w:type="dxa"/>
            <w:tcBorders>
              <w:top w:val="nil"/>
              <w:left w:val="nil"/>
              <w:bottom w:val="single" w:sz="4" w:space="0" w:color="auto"/>
              <w:right w:val="single" w:sz="4" w:space="0" w:color="auto"/>
            </w:tcBorders>
            <w:noWrap/>
            <w:vAlign w:val="center"/>
            <w:hideMark/>
          </w:tcPr>
          <w:p w14:paraId="42F427E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0,4151</w:t>
            </w:r>
          </w:p>
        </w:tc>
        <w:tc>
          <w:tcPr>
            <w:tcW w:w="4620" w:type="dxa"/>
            <w:tcBorders>
              <w:top w:val="nil"/>
              <w:left w:val="nil"/>
              <w:bottom w:val="single" w:sz="4" w:space="0" w:color="auto"/>
              <w:right w:val="single" w:sz="4" w:space="0" w:color="auto"/>
            </w:tcBorders>
            <w:vAlign w:val="center"/>
            <w:hideMark/>
          </w:tcPr>
          <w:p w14:paraId="2BABDAF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42828854" w14:textId="77777777" w:rsidTr="003F77FF">
        <w:trPr>
          <w:trHeight w:val="240"/>
        </w:trPr>
        <w:tc>
          <w:tcPr>
            <w:tcW w:w="3400" w:type="dxa"/>
            <w:tcBorders>
              <w:top w:val="nil"/>
              <w:left w:val="single" w:sz="4" w:space="0" w:color="auto"/>
              <w:bottom w:val="single" w:sz="4" w:space="0" w:color="auto"/>
              <w:right w:val="single" w:sz="4" w:space="0" w:color="auto"/>
            </w:tcBorders>
            <w:noWrap/>
            <w:vAlign w:val="bottom"/>
            <w:hideMark/>
          </w:tcPr>
          <w:p w14:paraId="21C8CB32"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VU.103_02</w:t>
            </w:r>
          </w:p>
        </w:tc>
        <w:tc>
          <w:tcPr>
            <w:tcW w:w="1160" w:type="dxa"/>
            <w:tcBorders>
              <w:top w:val="nil"/>
              <w:left w:val="nil"/>
              <w:bottom w:val="single" w:sz="4" w:space="0" w:color="auto"/>
              <w:right w:val="single" w:sz="4" w:space="0" w:color="auto"/>
            </w:tcBorders>
            <w:noWrap/>
            <w:vAlign w:val="bottom"/>
            <w:hideMark/>
          </w:tcPr>
          <w:p w14:paraId="2F27F18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3,3230</w:t>
            </w:r>
          </w:p>
        </w:tc>
        <w:tc>
          <w:tcPr>
            <w:tcW w:w="4620" w:type="dxa"/>
            <w:tcBorders>
              <w:top w:val="nil"/>
              <w:left w:val="nil"/>
              <w:bottom w:val="single" w:sz="4" w:space="0" w:color="auto"/>
              <w:right w:val="single" w:sz="4" w:space="0" w:color="auto"/>
            </w:tcBorders>
            <w:hideMark/>
          </w:tcPr>
          <w:p w14:paraId="2A6A13B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346BCA1E" w14:textId="77777777" w:rsidTr="003F77FF">
        <w:trPr>
          <w:trHeight w:val="240"/>
        </w:trPr>
        <w:tc>
          <w:tcPr>
            <w:tcW w:w="3400" w:type="dxa"/>
            <w:tcBorders>
              <w:top w:val="nil"/>
              <w:left w:val="single" w:sz="4" w:space="0" w:color="auto"/>
              <w:bottom w:val="single" w:sz="4" w:space="0" w:color="auto"/>
              <w:right w:val="single" w:sz="4" w:space="0" w:color="auto"/>
            </w:tcBorders>
            <w:noWrap/>
            <w:vAlign w:val="bottom"/>
            <w:hideMark/>
          </w:tcPr>
          <w:p w14:paraId="24B4D13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VU.103-104</w:t>
            </w:r>
          </w:p>
        </w:tc>
        <w:tc>
          <w:tcPr>
            <w:tcW w:w="1160" w:type="dxa"/>
            <w:tcBorders>
              <w:top w:val="nil"/>
              <w:left w:val="nil"/>
              <w:bottom w:val="single" w:sz="4" w:space="0" w:color="auto"/>
              <w:right w:val="single" w:sz="4" w:space="0" w:color="auto"/>
            </w:tcBorders>
            <w:noWrap/>
            <w:vAlign w:val="bottom"/>
            <w:hideMark/>
          </w:tcPr>
          <w:p w14:paraId="47CBD904"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0,8817</w:t>
            </w:r>
          </w:p>
        </w:tc>
        <w:tc>
          <w:tcPr>
            <w:tcW w:w="4620" w:type="dxa"/>
            <w:tcBorders>
              <w:top w:val="nil"/>
              <w:left w:val="nil"/>
              <w:bottom w:val="single" w:sz="4" w:space="0" w:color="auto"/>
              <w:right w:val="single" w:sz="4" w:space="0" w:color="auto"/>
            </w:tcBorders>
            <w:hideMark/>
          </w:tcPr>
          <w:p w14:paraId="72514FB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14852675" w14:textId="77777777" w:rsidTr="003F77FF">
        <w:trPr>
          <w:trHeight w:val="240"/>
        </w:trPr>
        <w:tc>
          <w:tcPr>
            <w:tcW w:w="3400" w:type="dxa"/>
            <w:tcBorders>
              <w:top w:val="nil"/>
              <w:left w:val="single" w:sz="4" w:space="0" w:color="auto"/>
              <w:bottom w:val="single" w:sz="4" w:space="0" w:color="auto"/>
              <w:right w:val="single" w:sz="4" w:space="0" w:color="auto"/>
            </w:tcBorders>
            <w:noWrap/>
            <w:vAlign w:val="bottom"/>
            <w:hideMark/>
          </w:tcPr>
          <w:p w14:paraId="2635A203"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VU.103</w:t>
            </w:r>
          </w:p>
        </w:tc>
        <w:tc>
          <w:tcPr>
            <w:tcW w:w="1160" w:type="dxa"/>
            <w:tcBorders>
              <w:top w:val="nil"/>
              <w:left w:val="nil"/>
              <w:bottom w:val="single" w:sz="4" w:space="0" w:color="auto"/>
              <w:right w:val="single" w:sz="4" w:space="0" w:color="auto"/>
            </w:tcBorders>
            <w:noWrap/>
            <w:vAlign w:val="bottom"/>
            <w:hideMark/>
          </w:tcPr>
          <w:p w14:paraId="7295210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1,1780</w:t>
            </w:r>
          </w:p>
        </w:tc>
        <w:tc>
          <w:tcPr>
            <w:tcW w:w="4620" w:type="dxa"/>
            <w:tcBorders>
              <w:top w:val="nil"/>
              <w:left w:val="nil"/>
              <w:bottom w:val="single" w:sz="4" w:space="0" w:color="auto"/>
              <w:right w:val="single" w:sz="4" w:space="0" w:color="auto"/>
            </w:tcBorders>
            <w:hideMark/>
          </w:tcPr>
          <w:p w14:paraId="5E203459"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r w:rsidR="004B033F" w:rsidRPr="004B033F" w14:paraId="78E4C0A7" w14:textId="77777777" w:rsidTr="003F77FF">
        <w:trPr>
          <w:trHeight w:val="240"/>
        </w:trPr>
        <w:tc>
          <w:tcPr>
            <w:tcW w:w="3400" w:type="dxa"/>
            <w:tcBorders>
              <w:top w:val="nil"/>
              <w:left w:val="single" w:sz="4" w:space="0" w:color="auto"/>
              <w:bottom w:val="single" w:sz="4" w:space="0" w:color="auto"/>
              <w:right w:val="single" w:sz="4" w:space="0" w:color="auto"/>
            </w:tcBorders>
            <w:noWrap/>
            <w:vAlign w:val="bottom"/>
            <w:hideMark/>
          </w:tcPr>
          <w:p w14:paraId="53210E1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VU.</w:t>
            </w:r>
            <w:proofErr w:type="gramStart"/>
            <w:r w:rsidRPr="004B033F">
              <w:rPr>
                <w:rFonts w:ascii="Arial" w:hAnsi="Arial" w:cs="Arial"/>
                <w:color w:val="000000"/>
                <w:sz w:val="18"/>
                <w:szCs w:val="18"/>
              </w:rPr>
              <w:t>43a</w:t>
            </w:r>
            <w:proofErr w:type="gramEnd"/>
            <w:r w:rsidRPr="004B033F">
              <w:rPr>
                <w:rFonts w:ascii="Arial" w:hAnsi="Arial" w:cs="Arial"/>
                <w:color w:val="000000"/>
                <w:sz w:val="18"/>
                <w:szCs w:val="18"/>
              </w:rPr>
              <w:t>_Kalná_rokle-Okrajky</w:t>
            </w:r>
          </w:p>
        </w:tc>
        <w:tc>
          <w:tcPr>
            <w:tcW w:w="1160" w:type="dxa"/>
            <w:tcBorders>
              <w:top w:val="nil"/>
              <w:left w:val="nil"/>
              <w:bottom w:val="single" w:sz="4" w:space="0" w:color="auto"/>
              <w:right w:val="single" w:sz="4" w:space="0" w:color="auto"/>
            </w:tcBorders>
            <w:noWrap/>
            <w:vAlign w:val="bottom"/>
            <w:hideMark/>
          </w:tcPr>
          <w:p w14:paraId="3626CCBE"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2,7847</w:t>
            </w:r>
          </w:p>
        </w:tc>
        <w:tc>
          <w:tcPr>
            <w:tcW w:w="4620" w:type="dxa"/>
            <w:tcBorders>
              <w:top w:val="nil"/>
              <w:left w:val="nil"/>
              <w:bottom w:val="single" w:sz="4" w:space="0" w:color="auto"/>
              <w:right w:val="single" w:sz="4" w:space="0" w:color="auto"/>
            </w:tcBorders>
            <w:hideMark/>
          </w:tcPr>
          <w:p w14:paraId="098971F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založení ÚSES</w:t>
            </w:r>
          </w:p>
        </w:tc>
      </w:tr>
    </w:tbl>
    <w:p w14:paraId="448B207E" w14:textId="77777777" w:rsidR="00E2201F" w:rsidRDefault="00E2201F" w:rsidP="00B37759">
      <w:pPr>
        <w:ind w:left="709"/>
        <w:contextualSpacing/>
        <w:jc w:val="both"/>
        <w:rPr>
          <w:rFonts w:ascii="Arial" w:hAnsi="Arial" w:cs="Arial"/>
          <w:b/>
          <w:bCs/>
          <w:sz w:val="20"/>
          <w:szCs w:val="20"/>
        </w:rPr>
      </w:pPr>
    </w:p>
    <w:p w14:paraId="12D66CE2" w14:textId="77777777" w:rsidR="00E2201F" w:rsidRDefault="00E2201F" w:rsidP="00B25C76">
      <w:pPr>
        <w:ind w:left="1410"/>
        <w:contextualSpacing/>
        <w:jc w:val="both"/>
        <w:rPr>
          <w:rFonts w:ascii="Arial" w:hAnsi="Arial" w:cs="Arial"/>
          <w:b/>
          <w:bCs/>
          <w:sz w:val="20"/>
          <w:szCs w:val="20"/>
        </w:rPr>
      </w:pPr>
    </w:p>
    <w:p w14:paraId="01C02567" w14:textId="43678E47" w:rsidR="008C22FB" w:rsidRPr="00B25C76" w:rsidRDefault="008C22FB" w:rsidP="00B25C76">
      <w:pPr>
        <w:ind w:left="1410"/>
        <w:contextualSpacing/>
        <w:jc w:val="both"/>
        <w:rPr>
          <w:rFonts w:ascii="Arial" w:hAnsi="Arial" w:cs="Arial"/>
          <w:sz w:val="20"/>
          <w:szCs w:val="20"/>
        </w:rPr>
      </w:pPr>
    </w:p>
    <w:p w14:paraId="420B2C3C" w14:textId="364DFABB" w:rsidR="008C22FB" w:rsidRPr="00B25C76" w:rsidRDefault="00F14AEC" w:rsidP="00B25C76">
      <w:pPr>
        <w:numPr>
          <w:ilvl w:val="0"/>
          <w:numId w:val="51"/>
        </w:numPr>
        <w:contextualSpacing/>
        <w:jc w:val="both"/>
        <w:rPr>
          <w:rFonts w:ascii="Arial" w:hAnsi="Arial" w:cs="Arial"/>
          <w:b/>
          <w:bCs/>
          <w:sz w:val="20"/>
          <w:szCs w:val="20"/>
        </w:rPr>
      </w:pPr>
      <w:r w:rsidRPr="00B25C76">
        <w:rPr>
          <w:rFonts w:ascii="Arial" w:hAnsi="Arial" w:cs="Arial"/>
          <w:b/>
          <w:bCs/>
          <w:sz w:val="20"/>
          <w:szCs w:val="20"/>
        </w:rPr>
        <w:t xml:space="preserve">Součástí ÚP je dále i </w:t>
      </w:r>
      <w:r w:rsidR="004B033F">
        <w:rPr>
          <w:rFonts w:ascii="Arial" w:hAnsi="Arial" w:cs="Arial"/>
          <w:b/>
          <w:bCs/>
          <w:sz w:val="20"/>
          <w:szCs w:val="20"/>
        </w:rPr>
        <w:t xml:space="preserve">liniový </w:t>
      </w:r>
      <w:r w:rsidR="00E2201F">
        <w:rPr>
          <w:rFonts w:ascii="Arial" w:hAnsi="Arial" w:cs="Arial"/>
          <w:b/>
          <w:bCs/>
          <w:sz w:val="20"/>
          <w:szCs w:val="20"/>
        </w:rPr>
        <w:t>koridor s omezením</w:t>
      </w:r>
      <w:r w:rsidR="00484786" w:rsidRPr="00B25C76">
        <w:rPr>
          <w:rFonts w:ascii="Arial" w:hAnsi="Arial" w:cs="Arial"/>
          <w:b/>
          <w:bCs/>
          <w:sz w:val="20"/>
          <w:szCs w:val="20"/>
        </w:rPr>
        <w:t xml:space="preserve"> pro veřejně prospěšnou stavbu ve skupině V</w:t>
      </w:r>
      <w:r w:rsidR="00E2201F">
        <w:rPr>
          <w:rFonts w:ascii="Arial" w:hAnsi="Arial" w:cs="Arial"/>
          <w:b/>
          <w:bCs/>
          <w:sz w:val="20"/>
          <w:szCs w:val="20"/>
        </w:rPr>
        <w:t xml:space="preserve">T, jedná se o trasu koridoru výstavby splaškové kanalizace, včetně staveb doprovodných, přeložek a dalších zařízení nutných k realizaci splaškové kanalizace v obci. Šíře koridoru je na celou šíři veřejného prostranství, v ostatních případech </w:t>
      </w:r>
      <w:proofErr w:type="gramStart"/>
      <w:r w:rsidR="00E2201F">
        <w:rPr>
          <w:rFonts w:ascii="Arial" w:hAnsi="Arial" w:cs="Arial"/>
          <w:b/>
          <w:bCs/>
          <w:sz w:val="20"/>
          <w:szCs w:val="20"/>
        </w:rPr>
        <w:t>3m</w:t>
      </w:r>
      <w:proofErr w:type="gramEnd"/>
      <w:r w:rsidR="00E2201F">
        <w:rPr>
          <w:rFonts w:ascii="Arial" w:hAnsi="Arial" w:cs="Arial"/>
          <w:b/>
          <w:bCs/>
          <w:sz w:val="20"/>
          <w:szCs w:val="20"/>
        </w:rPr>
        <w:t xml:space="preserve"> od osy na každou stranu.</w:t>
      </w:r>
    </w:p>
    <w:p w14:paraId="1BA5737B" w14:textId="77777777" w:rsidR="00F14AEC" w:rsidRPr="00B25C76" w:rsidRDefault="00F14AEC" w:rsidP="00B25C76">
      <w:pPr>
        <w:ind w:left="720"/>
        <w:contextualSpacing/>
        <w:jc w:val="both"/>
        <w:rPr>
          <w:rFonts w:ascii="Arial" w:hAnsi="Arial" w:cs="Arial"/>
          <w:b/>
          <w:bCs/>
          <w:sz w:val="20"/>
          <w:szCs w:val="20"/>
        </w:rPr>
      </w:pPr>
    </w:p>
    <w:p w14:paraId="36835B3F" w14:textId="77777777" w:rsidR="008C22FB" w:rsidRPr="00B25C76" w:rsidRDefault="008C22FB" w:rsidP="00B25C76">
      <w:pPr>
        <w:ind w:left="1410"/>
        <w:contextualSpacing/>
        <w:jc w:val="both"/>
        <w:rPr>
          <w:rFonts w:ascii="Arial" w:hAnsi="Arial" w:cs="Arial"/>
          <w:sz w:val="20"/>
          <w:szCs w:val="20"/>
        </w:rPr>
      </w:pPr>
    </w:p>
    <w:p w14:paraId="1CB735B7" w14:textId="3B945C89" w:rsidR="00002F63" w:rsidRDefault="00002F63" w:rsidP="00B25C76">
      <w:pPr>
        <w:ind w:left="1410"/>
        <w:contextualSpacing/>
        <w:jc w:val="both"/>
        <w:rPr>
          <w:rFonts w:ascii="Arial" w:hAnsi="Arial" w:cs="Arial"/>
          <w:sz w:val="20"/>
          <w:szCs w:val="20"/>
        </w:rPr>
      </w:pPr>
    </w:p>
    <w:p w14:paraId="05E07573" w14:textId="77777777" w:rsidR="000A4CFA" w:rsidRPr="00B25C76" w:rsidRDefault="000A4CFA" w:rsidP="00B25C76">
      <w:pPr>
        <w:ind w:left="1410"/>
        <w:contextualSpacing/>
        <w:jc w:val="both"/>
        <w:rPr>
          <w:rFonts w:ascii="Arial" w:hAnsi="Arial" w:cs="Arial"/>
          <w:sz w:val="20"/>
          <w:szCs w:val="20"/>
        </w:rPr>
      </w:pPr>
    </w:p>
    <w:p w14:paraId="77700C07" w14:textId="21F361D7" w:rsidR="0026172F" w:rsidRPr="000A4CFA" w:rsidRDefault="000F1CBA" w:rsidP="00B25C76">
      <w:pPr>
        <w:pStyle w:val="Nadpis1"/>
        <w:numPr>
          <w:ilvl w:val="0"/>
          <w:numId w:val="1"/>
        </w:numPr>
        <w:spacing w:before="0" w:after="0"/>
        <w:contextualSpacing/>
        <w:rPr>
          <w:caps/>
          <w:sz w:val="24"/>
          <w:szCs w:val="24"/>
        </w:rPr>
      </w:pPr>
      <w:bookmarkStart w:id="75" w:name="_Toc193834915"/>
      <w:r w:rsidRPr="000F1CBA">
        <w:rPr>
          <w:sz w:val="24"/>
          <w:szCs w:val="24"/>
        </w:rPr>
        <w:t>KOMPENZAČNÍ OPATŘENÍ PODLE ZÁKONA O OCHRANĚ PŘÍRODY A KRAJINY, BYLA-LI STANOVENA</w:t>
      </w:r>
      <w:bookmarkEnd w:id="75"/>
    </w:p>
    <w:p w14:paraId="208A709D" w14:textId="77777777" w:rsidR="0026172F" w:rsidRPr="00B25C76" w:rsidRDefault="0026172F" w:rsidP="00B25C76">
      <w:pPr>
        <w:contextualSpacing/>
        <w:jc w:val="both"/>
        <w:rPr>
          <w:rFonts w:ascii="Arial" w:hAnsi="Arial" w:cs="Arial"/>
          <w:sz w:val="20"/>
          <w:szCs w:val="20"/>
        </w:rPr>
      </w:pPr>
    </w:p>
    <w:p w14:paraId="7A0F0B7A" w14:textId="27E2F340" w:rsidR="0026172F" w:rsidRPr="00B25C76" w:rsidRDefault="0026172F" w:rsidP="00B25C76">
      <w:pPr>
        <w:numPr>
          <w:ilvl w:val="0"/>
          <w:numId w:val="52"/>
        </w:numPr>
        <w:contextualSpacing/>
        <w:jc w:val="both"/>
        <w:rPr>
          <w:rFonts w:ascii="Arial" w:hAnsi="Arial" w:cs="Arial"/>
          <w:sz w:val="20"/>
          <w:szCs w:val="20"/>
        </w:rPr>
      </w:pPr>
      <w:r w:rsidRPr="00B25C76">
        <w:rPr>
          <w:rFonts w:ascii="Arial" w:hAnsi="Arial" w:cs="Arial"/>
          <w:sz w:val="20"/>
          <w:szCs w:val="20"/>
        </w:rPr>
        <w:t xml:space="preserve">Součástí ÚP </w:t>
      </w:r>
      <w:r w:rsidR="008C22FB" w:rsidRPr="00B25C76">
        <w:rPr>
          <w:rFonts w:ascii="Arial" w:hAnsi="Arial" w:cs="Arial"/>
          <w:sz w:val="20"/>
          <w:szCs w:val="20"/>
        </w:rPr>
        <w:t>ne</w:t>
      </w:r>
      <w:r w:rsidRPr="00B25C76">
        <w:rPr>
          <w:rFonts w:ascii="Arial" w:hAnsi="Arial" w:cs="Arial"/>
          <w:sz w:val="20"/>
          <w:szCs w:val="20"/>
        </w:rPr>
        <w:t xml:space="preserve">jsou vymezeny plochy </w:t>
      </w:r>
      <w:r w:rsidR="00D5124D" w:rsidRPr="00B25C76">
        <w:rPr>
          <w:rFonts w:ascii="Arial" w:hAnsi="Arial" w:cs="Arial"/>
          <w:sz w:val="20"/>
          <w:szCs w:val="20"/>
        </w:rPr>
        <w:t>pro veřejně prospěšné stavby a veřejně prospěšná opatření</w:t>
      </w:r>
      <w:r w:rsidR="005D10EA" w:rsidRPr="00B25C76">
        <w:rPr>
          <w:rFonts w:ascii="Arial" w:hAnsi="Arial" w:cs="Arial"/>
          <w:sz w:val="20"/>
          <w:szCs w:val="20"/>
        </w:rPr>
        <w:t>,</w:t>
      </w:r>
      <w:r w:rsidRPr="00B25C76">
        <w:rPr>
          <w:rFonts w:ascii="Arial" w:hAnsi="Arial" w:cs="Arial"/>
          <w:sz w:val="20"/>
          <w:szCs w:val="20"/>
        </w:rPr>
        <w:t xml:space="preserve"> pro která lze uplatnit předkupní právo</w:t>
      </w:r>
      <w:r w:rsidR="008C22FB" w:rsidRPr="00B25C76">
        <w:rPr>
          <w:rFonts w:ascii="Arial" w:hAnsi="Arial" w:cs="Arial"/>
          <w:sz w:val="20"/>
          <w:szCs w:val="20"/>
        </w:rPr>
        <w:t>.</w:t>
      </w:r>
    </w:p>
    <w:p w14:paraId="51BF7098" w14:textId="384F4DE9" w:rsidR="005D10EA" w:rsidRDefault="005D10EA" w:rsidP="00B25C76">
      <w:pPr>
        <w:contextualSpacing/>
        <w:jc w:val="both"/>
        <w:rPr>
          <w:rFonts w:ascii="Arial" w:hAnsi="Arial" w:cs="Arial"/>
          <w:sz w:val="20"/>
          <w:szCs w:val="20"/>
        </w:rPr>
      </w:pPr>
    </w:p>
    <w:p w14:paraId="360BFD06" w14:textId="10FD2B5B" w:rsidR="0026172F" w:rsidRPr="000A4CFA" w:rsidRDefault="0026172F" w:rsidP="00B25C76">
      <w:pPr>
        <w:pStyle w:val="Nadpis1"/>
        <w:numPr>
          <w:ilvl w:val="0"/>
          <w:numId w:val="1"/>
        </w:numPr>
        <w:spacing w:before="0" w:after="0"/>
        <w:contextualSpacing/>
        <w:rPr>
          <w:caps/>
          <w:sz w:val="24"/>
          <w:szCs w:val="24"/>
        </w:rPr>
      </w:pPr>
      <w:r w:rsidRPr="000A4CFA">
        <w:rPr>
          <w:caps/>
          <w:sz w:val="24"/>
          <w:szCs w:val="24"/>
        </w:rPr>
        <w:lastRenderedPageBreak/>
        <w:tab/>
      </w:r>
      <w:bookmarkStart w:id="76" w:name="_Toc193834916"/>
      <w:r w:rsidRPr="000A4CFA">
        <w:rPr>
          <w:sz w:val="24"/>
          <w:szCs w:val="24"/>
        </w:rPr>
        <w:t>VYMEZENÍ PLOCH A KORIDORŮ ÚZEMNÍCH REZERV</w:t>
      </w:r>
      <w:bookmarkEnd w:id="76"/>
      <w:r w:rsidRPr="000A4CFA">
        <w:rPr>
          <w:sz w:val="24"/>
          <w:szCs w:val="24"/>
        </w:rPr>
        <w:t xml:space="preserve"> </w:t>
      </w:r>
    </w:p>
    <w:p w14:paraId="04F6905F" w14:textId="77777777" w:rsidR="0026172F" w:rsidRPr="00B25C76" w:rsidRDefault="0026172F" w:rsidP="00B25C76">
      <w:pPr>
        <w:contextualSpacing/>
        <w:jc w:val="both"/>
        <w:rPr>
          <w:rFonts w:ascii="Arial" w:hAnsi="Arial" w:cs="Arial"/>
          <w:sz w:val="20"/>
          <w:szCs w:val="20"/>
        </w:rPr>
      </w:pPr>
    </w:p>
    <w:p w14:paraId="46C56FBA" w14:textId="41E1BB21" w:rsidR="00BE278A" w:rsidRDefault="0026172F" w:rsidP="00B25C76">
      <w:pPr>
        <w:numPr>
          <w:ilvl w:val="0"/>
          <w:numId w:val="53"/>
        </w:numPr>
        <w:contextualSpacing/>
        <w:jc w:val="both"/>
        <w:rPr>
          <w:rFonts w:ascii="Arial" w:hAnsi="Arial" w:cs="Arial"/>
          <w:sz w:val="20"/>
          <w:szCs w:val="20"/>
        </w:rPr>
      </w:pPr>
      <w:r w:rsidRPr="00B25C76">
        <w:rPr>
          <w:rFonts w:ascii="Arial" w:hAnsi="Arial" w:cs="Arial"/>
          <w:sz w:val="20"/>
          <w:szCs w:val="20"/>
        </w:rPr>
        <w:t>Součástí ÚP j</w:t>
      </w:r>
      <w:r w:rsidR="00E2201F">
        <w:rPr>
          <w:rFonts w:ascii="Arial" w:hAnsi="Arial" w:cs="Arial"/>
          <w:sz w:val="20"/>
          <w:szCs w:val="20"/>
        </w:rPr>
        <w:t xml:space="preserve">sou dvě </w:t>
      </w:r>
      <w:r w:rsidRPr="00B25C76">
        <w:rPr>
          <w:rFonts w:ascii="Arial" w:hAnsi="Arial" w:cs="Arial"/>
          <w:sz w:val="20"/>
          <w:szCs w:val="20"/>
        </w:rPr>
        <w:t>ploch</w:t>
      </w:r>
      <w:r w:rsidR="00E2201F">
        <w:rPr>
          <w:rFonts w:ascii="Arial" w:hAnsi="Arial" w:cs="Arial"/>
          <w:sz w:val="20"/>
          <w:szCs w:val="20"/>
        </w:rPr>
        <w:t>y</w:t>
      </w:r>
      <w:r w:rsidRPr="00B25C76">
        <w:rPr>
          <w:rFonts w:ascii="Arial" w:hAnsi="Arial" w:cs="Arial"/>
          <w:sz w:val="20"/>
          <w:szCs w:val="20"/>
        </w:rPr>
        <w:t xml:space="preserve"> rezerv pro bydlení</w:t>
      </w:r>
      <w:r w:rsidR="0012593D" w:rsidRPr="00B25C76">
        <w:rPr>
          <w:rFonts w:ascii="Arial" w:hAnsi="Arial" w:cs="Arial"/>
          <w:sz w:val="20"/>
          <w:szCs w:val="20"/>
        </w:rPr>
        <w:t xml:space="preserve"> (R</w:t>
      </w:r>
      <w:r w:rsidR="00E2201F">
        <w:rPr>
          <w:rFonts w:ascii="Arial" w:hAnsi="Arial" w:cs="Arial"/>
          <w:sz w:val="20"/>
          <w:szCs w:val="20"/>
        </w:rPr>
        <w:t>.BV1 a R.BV2</w:t>
      </w:r>
      <w:r w:rsidR="0012593D" w:rsidRPr="00B25C76">
        <w:rPr>
          <w:rFonts w:ascii="Arial" w:hAnsi="Arial" w:cs="Arial"/>
          <w:sz w:val="20"/>
          <w:szCs w:val="20"/>
        </w:rPr>
        <w:t>)</w:t>
      </w:r>
      <w:r w:rsidRPr="00B25C76">
        <w:rPr>
          <w:rFonts w:ascii="Arial" w:hAnsi="Arial" w:cs="Arial"/>
          <w:sz w:val="20"/>
          <w:szCs w:val="20"/>
        </w:rPr>
        <w:t>, jej</w:t>
      </w:r>
      <w:r w:rsidR="00F14AEC" w:rsidRPr="00B25C76">
        <w:rPr>
          <w:rFonts w:ascii="Arial" w:hAnsi="Arial" w:cs="Arial"/>
          <w:sz w:val="20"/>
          <w:szCs w:val="20"/>
        </w:rPr>
        <w:t>í</w:t>
      </w:r>
      <w:r w:rsidRPr="00B25C76">
        <w:rPr>
          <w:rFonts w:ascii="Arial" w:hAnsi="Arial" w:cs="Arial"/>
          <w:sz w:val="20"/>
          <w:szCs w:val="20"/>
        </w:rPr>
        <w:t xml:space="preserve"> další zachování nebo převedení do ploch návrhových musí být provedeno s ohledem na zastavění již navržených ploch pro bydlení</w:t>
      </w:r>
      <w:r w:rsidR="00E2201F">
        <w:rPr>
          <w:rFonts w:ascii="Arial" w:hAnsi="Arial" w:cs="Arial"/>
          <w:sz w:val="20"/>
          <w:szCs w:val="20"/>
        </w:rPr>
        <w:t>:</w:t>
      </w:r>
    </w:p>
    <w:p w14:paraId="7B0D48D0" w14:textId="6EC40B80" w:rsidR="00E2201F" w:rsidRDefault="00E2201F" w:rsidP="00E2201F">
      <w:pPr>
        <w:ind w:left="720"/>
        <w:contextualSpacing/>
        <w:jc w:val="both"/>
        <w:rPr>
          <w:rFonts w:ascii="Arial" w:hAnsi="Arial" w:cs="Arial"/>
          <w:sz w:val="20"/>
          <w:szCs w:val="20"/>
        </w:rPr>
      </w:pPr>
      <w:r>
        <w:rPr>
          <w:rFonts w:ascii="Arial" w:hAnsi="Arial" w:cs="Arial"/>
          <w:sz w:val="20"/>
          <w:szCs w:val="20"/>
        </w:rPr>
        <w:t>plocha R.BV1</w:t>
      </w:r>
      <w:r>
        <w:rPr>
          <w:rFonts w:ascii="Arial" w:hAnsi="Arial" w:cs="Arial"/>
          <w:sz w:val="20"/>
          <w:szCs w:val="20"/>
        </w:rPr>
        <w:tab/>
        <w:t>- podmínkou je zastavění celé západní části plochy Z.1 (od komunikace)</w:t>
      </w:r>
    </w:p>
    <w:p w14:paraId="4874697D" w14:textId="5AEE1DCA" w:rsidR="00E2201F" w:rsidRDefault="00E2201F" w:rsidP="00E2201F">
      <w:pPr>
        <w:ind w:left="720"/>
        <w:contextualSpacing/>
        <w:jc w:val="both"/>
        <w:rPr>
          <w:rFonts w:ascii="Arial" w:hAnsi="Arial" w:cs="Arial"/>
          <w:sz w:val="20"/>
          <w:szCs w:val="20"/>
        </w:rPr>
      </w:pPr>
      <w:r>
        <w:rPr>
          <w:rFonts w:ascii="Arial" w:hAnsi="Arial" w:cs="Arial"/>
          <w:sz w:val="20"/>
          <w:szCs w:val="20"/>
        </w:rPr>
        <w:t xml:space="preserve">plocha R.BV2 </w:t>
      </w:r>
      <w:r>
        <w:rPr>
          <w:rFonts w:ascii="Arial" w:hAnsi="Arial" w:cs="Arial"/>
          <w:sz w:val="20"/>
          <w:szCs w:val="20"/>
        </w:rPr>
        <w:tab/>
        <w:t>- podmínkou je využití celé plochy P.1</w:t>
      </w:r>
      <w:r w:rsidR="006850A8">
        <w:rPr>
          <w:rFonts w:ascii="Arial" w:hAnsi="Arial" w:cs="Arial"/>
          <w:sz w:val="20"/>
          <w:szCs w:val="20"/>
        </w:rPr>
        <w:t xml:space="preserve"> (využití % zastavěnosti do úrovně </w:t>
      </w:r>
      <w:proofErr w:type="gramStart"/>
      <w:r w:rsidR="006850A8">
        <w:rPr>
          <w:rFonts w:ascii="Arial" w:hAnsi="Arial" w:cs="Arial"/>
          <w:sz w:val="20"/>
          <w:szCs w:val="20"/>
        </w:rPr>
        <w:t>80%</w:t>
      </w:r>
      <w:proofErr w:type="gramEnd"/>
      <w:r w:rsidR="006850A8">
        <w:rPr>
          <w:rFonts w:ascii="Arial" w:hAnsi="Arial" w:cs="Arial"/>
          <w:sz w:val="20"/>
          <w:szCs w:val="20"/>
        </w:rPr>
        <w:t>)</w:t>
      </w:r>
    </w:p>
    <w:p w14:paraId="37F033C1" w14:textId="77777777" w:rsidR="006850A8" w:rsidRPr="00B25C76" w:rsidRDefault="006850A8" w:rsidP="00E2201F">
      <w:pPr>
        <w:ind w:left="720"/>
        <w:contextualSpacing/>
        <w:jc w:val="both"/>
        <w:rPr>
          <w:rFonts w:ascii="Arial" w:hAnsi="Arial" w:cs="Arial"/>
          <w:sz w:val="20"/>
          <w:szCs w:val="20"/>
        </w:rPr>
      </w:pPr>
    </w:p>
    <w:p w14:paraId="608613AA" w14:textId="0DF333A3" w:rsidR="0012593D" w:rsidRDefault="0012593D" w:rsidP="00B25C76">
      <w:pPr>
        <w:numPr>
          <w:ilvl w:val="0"/>
          <w:numId w:val="53"/>
        </w:numPr>
        <w:contextualSpacing/>
        <w:jc w:val="both"/>
        <w:rPr>
          <w:rFonts w:ascii="Arial" w:hAnsi="Arial" w:cs="Arial"/>
          <w:sz w:val="20"/>
          <w:szCs w:val="20"/>
        </w:rPr>
      </w:pPr>
      <w:r w:rsidRPr="00B25C76">
        <w:rPr>
          <w:rFonts w:ascii="Arial" w:hAnsi="Arial" w:cs="Arial"/>
          <w:sz w:val="20"/>
          <w:szCs w:val="20"/>
        </w:rPr>
        <w:t>Dále j</w:t>
      </w:r>
      <w:r w:rsidR="006850A8">
        <w:rPr>
          <w:rFonts w:ascii="Arial" w:hAnsi="Arial" w:cs="Arial"/>
          <w:sz w:val="20"/>
          <w:szCs w:val="20"/>
        </w:rPr>
        <w:t>e</w:t>
      </w:r>
      <w:r w:rsidRPr="00B25C76">
        <w:rPr>
          <w:rFonts w:ascii="Arial" w:hAnsi="Arial" w:cs="Arial"/>
          <w:sz w:val="20"/>
          <w:szCs w:val="20"/>
        </w:rPr>
        <w:t xml:space="preserve"> součástí řešení </w:t>
      </w:r>
      <w:r w:rsidR="00893F7E" w:rsidRPr="00B25C76">
        <w:rPr>
          <w:rFonts w:ascii="Arial" w:hAnsi="Arial" w:cs="Arial"/>
          <w:sz w:val="20"/>
          <w:szCs w:val="20"/>
        </w:rPr>
        <w:t xml:space="preserve">plochy </w:t>
      </w:r>
      <w:r w:rsidR="00F14AEC" w:rsidRPr="00B25C76">
        <w:rPr>
          <w:rFonts w:ascii="Arial" w:hAnsi="Arial" w:cs="Arial"/>
          <w:sz w:val="20"/>
          <w:szCs w:val="20"/>
        </w:rPr>
        <w:t>rezerv</w:t>
      </w:r>
      <w:r w:rsidR="006850A8">
        <w:rPr>
          <w:rFonts w:ascii="Arial" w:hAnsi="Arial" w:cs="Arial"/>
          <w:sz w:val="20"/>
          <w:szCs w:val="20"/>
        </w:rPr>
        <w:t>a</w:t>
      </w:r>
      <w:r w:rsidR="00F14AEC" w:rsidRPr="00B25C76">
        <w:rPr>
          <w:rFonts w:ascii="Arial" w:hAnsi="Arial" w:cs="Arial"/>
          <w:sz w:val="20"/>
          <w:szCs w:val="20"/>
        </w:rPr>
        <w:t xml:space="preserve"> R</w:t>
      </w:r>
      <w:r w:rsidR="006850A8">
        <w:rPr>
          <w:rFonts w:ascii="Arial" w:hAnsi="Arial" w:cs="Arial"/>
          <w:sz w:val="20"/>
          <w:szCs w:val="20"/>
        </w:rPr>
        <w:t>.</w:t>
      </w:r>
      <w:r w:rsidR="00F14AEC" w:rsidRPr="00B25C76">
        <w:rPr>
          <w:rFonts w:ascii="Arial" w:hAnsi="Arial" w:cs="Arial"/>
          <w:sz w:val="20"/>
          <w:szCs w:val="20"/>
        </w:rPr>
        <w:t>D</w:t>
      </w:r>
      <w:r w:rsidR="006850A8">
        <w:rPr>
          <w:rFonts w:ascii="Arial" w:hAnsi="Arial" w:cs="Arial"/>
          <w:sz w:val="20"/>
          <w:szCs w:val="20"/>
        </w:rPr>
        <w:t>6</w:t>
      </w:r>
      <w:r w:rsidRPr="00B25C76">
        <w:rPr>
          <w:rFonts w:ascii="Arial" w:hAnsi="Arial" w:cs="Arial"/>
          <w:sz w:val="20"/>
          <w:szCs w:val="20"/>
        </w:rPr>
        <w:t xml:space="preserve"> pro dopravní infrastrukturu, jejich převedení do ÚP má přímou souvislost s vymezeným koridorem přeložky silnice I</w:t>
      </w:r>
      <w:r w:rsidR="006850A8">
        <w:rPr>
          <w:rFonts w:ascii="Arial" w:hAnsi="Arial" w:cs="Arial"/>
          <w:sz w:val="20"/>
          <w:szCs w:val="20"/>
        </w:rPr>
        <w:t>I</w:t>
      </w:r>
      <w:r w:rsidRPr="00B25C76">
        <w:rPr>
          <w:rFonts w:ascii="Arial" w:hAnsi="Arial" w:cs="Arial"/>
          <w:sz w:val="20"/>
          <w:szCs w:val="20"/>
        </w:rPr>
        <w:t>/1</w:t>
      </w:r>
      <w:r w:rsidR="006850A8">
        <w:rPr>
          <w:rFonts w:ascii="Arial" w:hAnsi="Arial" w:cs="Arial"/>
          <w:sz w:val="20"/>
          <w:szCs w:val="20"/>
        </w:rPr>
        <w:t>01</w:t>
      </w:r>
      <w:r w:rsidRPr="00B25C76">
        <w:rPr>
          <w:rFonts w:ascii="Arial" w:hAnsi="Arial" w:cs="Arial"/>
          <w:sz w:val="20"/>
          <w:szCs w:val="20"/>
        </w:rPr>
        <w:t xml:space="preserve">. Změna formou změny ÚP z rezervy na konkrétní vymezení ploch je v souvislosti </w:t>
      </w:r>
      <w:r w:rsidR="006850A8">
        <w:rPr>
          <w:rFonts w:ascii="Arial" w:hAnsi="Arial" w:cs="Arial"/>
          <w:sz w:val="20"/>
          <w:szCs w:val="20"/>
        </w:rPr>
        <w:t>s</w:t>
      </w:r>
      <w:r w:rsidRPr="00B25C76">
        <w:rPr>
          <w:rFonts w:ascii="Arial" w:hAnsi="Arial" w:cs="Arial"/>
          <w:sz w:val="20"/>
          <w:szCs w:val="20"/>
        </w:rPr>
        <w:t xml:space="preserve"> vymezením konkrétních ploch v místě </w:t>
      </w:r>
      <w:r w:rsidR="006850A8">
        <w:rPr>
          <w:rFonts w:ascii="Arial" w:hAnsi="Arial" w:cs="Arial"/>
          <w:sz w:val="20"/>
          <w:szCs w:val="20"/>
        </w:rPr>
        <w:t xml:space="preserve">rezervy nebo </w:t>
      </w:r>
      <w:r w:rsidRPr="00B25C76">
        <w:rPr>
          <w:rFonts w:ascii="Arial" w:hAnsi="Arial" w:cs="Arial"/>
          <w:sz w:val="20"/>
          <w:szCs w:val="20"/>
        </w:rPr>
        <w:t>koridoru. V případě zrušení celého záměru přeložky dojde ke zrušení i rezerv pro dopravu.</w:t>
      </w:r>
    </w:p>
    <w:p w14:paraId="74F7FD22" w14:textId="77777777" w:rsidR="006850A8" w:rsidRDefault="006850A8" w:rsidP="006850A8">
      <w:pPr>
        <w:ind w:left="720"/>
        <w:contextualSpacing/>
        <w:jc w:val="both"/>
        <w:rPr>
          <w:rFonts w:ascii="Arial" w:hAnsi="Arial" w:cs="Arial"/>
          <w:sz w:val="20"/>
          <w:szCs w:val="20"/>
        </w:rPr>
      </w:pPr>
    </w:p>
    <w:p w14:paraId="6532C29E" w14:textId="77777777" w:rsidR="00006EE8" w:rsidRDefault="006850A8" w:rsidP="00B25C76">
      <w:pPr>
        <w:numPr>
          <w:ilvl w:val="0"/>
          <w:numId w:val="53"/>
        </w:numPr>
        <w:contextualSpacing/>
        <w:jc w:val="both"/>
        <w:rPr>
          <w:rFonts w:ascii="Arial" w:hAnsi="Arial" w:cs="Arial"/>
          <w:sz w:val="20"/>
          <w:szCs w:val="20"/>
        </w:rPr>
      </w:pPr>
      <w:r>
        <w:rPr>
          <w:rFonts w:ascii="Arial" w:hAnsi="Arial" w:cs="Arial"/>
          <w:sz w:val="20"/>
          <w:szCs w:val="20"/>
        </w:rPr>
        <w:t>Dále jsou součástí ÚP i dvě rezervy pro občanskou vybavenost komerčního charakteru</w:t>
      </w:r>
      <w:r w:rsidR="00006EE8">
        <w:rPr>
          <w:rFonts w:ascii="Arial" w:hAnsi="Arial" w:cs="Arial"/>
          <w:sz w:val="20"/>
          <w:szCs w:val="20"/>
        </w:rPr>
        <w:t xml:space="preserve"> a související plochu ochranné zeleně</w:t>
      </w:r>
      <w:r>
        <w:rPr>
          <w:rFonts w:ascii="Arial" w:hAnsi="Arial" w:cs="Arial"/>
          <w:sz w:val="20"/>
          <w:szCs w:val="20"/>
        </w:rPr>
        <w:t xml:space="preserve">. </w:t>
      </w:r>
    </w:p>
    <w:p w14:paraId="09EF4C9A" w14:textId="2472DA70" w:rsidR="006850A8" w:rsidRDefault="006850A8" w:rsidP="00006EE8">
      <w:pPr>
        <w:ind w:firstLine="708"/>
        <w:contextualSpacing/>
        <w:jc w:val="both"/>
        <w:rPr>
          <w:rFonts w:ascii="Arial" w:hAnsi="Arial" w:cs="Arial"/>
          <w:sz w:val="20"/>
          <w:szCs w:val="20"/>
        </w:rPr>
      </w:pPr>
      <w:r>
        <w:rPr>
          <w:rFonts w:ascii="Arial" w:hAnsi="Arial" w:cs="Arial"/>
          <w:sz w:val="20"/>
          <w:szCs w:val="20"/>
        </w:rPr>
        <w:t>Podmínky pro převedení do návrhu:</w:t>
      </w:r>
    </w:p>
    <w:p w14:paraId="3A731755" w14:textId="4F10DE1D" w:rsidR="006850A8" w:rsidRDefault="006850A8" w:rsidP="006850A8">
      <w:pPr>
        <w:ind w:left="720"/>
        <w:contextualSpacing/>
        <w:jc w:val="both"/>
        <w:rPr>
          <w:rFonts w:ascii="Arial" w:hAnsi="Arial" w:cs="Arial"/>
          <w:sz w:val="20"/>
          <w:szCs w:val="20"/>
        </w:rPr>
      </w:pPr>
      <w:r>
        <w:rPr>
          <w:rFonts w:ascii="Arial" w:hAnsi="Arial" w:cs="Arial"/>
          <w:sz w:val="20"/>
          <w:szCs w:val="20"/>
        </w:rPr>
        <w:t xml:space="preserve">plocha R.OK1 </w:t>
      </w:r>
      <w:r>
        <w:rPr>
          <w:rFonts w:ascii="Arial" w:hAnsi="Arial" w:cs="Arial"/>
          <w:sz w:val="20"/>
          <w:szCs w:val="20"/>
        </w:rPr>
        <w:tab/>
        <w:t xml:space="preserve">- podmínkou je využití celé plochy Z.18 (využití % zastavěnosti do úrovně </w:t>
      </w:r>
      <w:proofErr w:type="gramStart"/>
      <w:r>
        <w:rPr>
          <w:rFonts w:ascii="Arial" w:hAnsi="Arial" w:cs="Arial"/>
          <w:sz w:val="20"/>
          <w:szCs w:val="20"/>
        </w:rPr>
        <w:t>80%</w:t>
      </w:r>
      <w:proofErr w:type="gramEnd"/>
      <w:r>
        <w:rPr>
          <w:rFonts w:ascii="Arial" w:hAnsi="Arial" w:cs="Arial"/>
          <w:sz w:val="20"/>
          <w:szCs w:val="20"/>
        </w:rPr>
        <w:t>)</w:t>
      </w:r>
      <w:r w:rsidR="000600D7">
        <w:rPr>
          <w:rFonts w:ascii="Arial" w:hAnsi="Arial" w:cs="Arial"/>
          <w:sz w:val="20"/>
          <w:szCs w:val="20"/>
        </w:rPr>
        <w:t xml:space="preserve">, dále stabilizace přeložky v koridoru </w:t>
      </w:r>
      <w:r w:rsidR="002F57ED">
        <w:rPr>
          <w:rFonts w:ascii="Arial" w:hAnsi="Arial" w:cs="Arial"/>
          <w:sz w:val="20"/>
          <w:szCs w:val="20"/>
        </w:rPr>
        <w:t>CNZ</w:t>
      </w:r>
      <w:r w:rsidR="000600D7">
        <w:rPr>
          <w:rFonts w:ascii="Arial" w:hAnsi="Arial" w:cs="Arial"/>
          <w:sz w:val="20"/>
          <w:szCs w:val="20"/>
        </w:rPr>
        <w:t>.D312 územním rozhodnutím</w:t>
      </w:r>
    </w:p>
    <w:p w14:paraId="662CA12A" w14:textId="2E6BAC20" w:rsidR="006850A8" w:rsidRDefault="006850A8" w:rsidP="006850A8">
      <w:pPr>
        <w:ind w:left="720"/>
        <w:contextualSpacing/>
        <w:jc w:val="both"/>
        <w:rPr>
          <w:rFonts w:ascii="Arial" w:hAnsi="Arial" w:cs="Arial"/>
          <w:sz w:val="20"/>
          <w:szCs w:val="20"/>
        </w:rPr>
      </w:pPr>
      <w:r>
        <w:rPr>
          <w:rFonts w:ascii="Arial" w:hAnsi="Arial" w:cs="Arial"/>
          <w:sz w:val="20"/>
          <w:szCs w:val="20"/>
        </w:rPr>
        <w:t xml:space="preserve">plocha R.OK2 </w:t>
      </w:r>
      <w:r>
        <w:rPr>
          <w:rFonts w:ascii="Arial" w:hAnsi="Arial" w:cs="Arial"/>
          <w:sz w:val="20"/>
          <w:szCs w:val="20"/>
        </w:rPr>
        <w:tab/>
        <w:t xml:space="preserve">- podmínkou je využití celé plochy Z.8 (využití % zastavěnosti do úrovně </w:t>
      </w:r>
      <w:proofErr w:type="gramStart"/>
      <w:r>
        <w:rPr>
          <w:rFonts w:ascii="Arial" w:hAnsi="Arial" w:cs="Arial"/>
          <w:sz w:val="20"/>
          <w:szCs w:val="20"/>
        </w:rPr>
        <w:t>80%</w:t>
      </w:r>
      <w:proofErr w:type="gramEnd"/>
      <w:r>
        <w:rPr>
          <w:rFonts w:ascii="Arial" w:hAnsi="Arial" w:cs="Arial"/>
          <w:sz w:val="20"/>
          <w:szCs w:val="20"/>
        </w:rPr>
        <w:t>)</w:t>
      </w:r>
      <w:r w:rsidR="00006EE8">
        <w:rPr>
          <w:rFonts w:ascii="Arial" w:hAnsi="Arial" w:cs="Arial"/>
          <w:sz w:val="20"/>
          <w:szCs w:val="20"/>
        </w:rPr>
        <w:t>, navazující plocha R.ZO1 má přímou souvislost s plochou R.OK2</w:t>
      </w:r>
    </w:p>
    <w:p w14:paraId="0F3CF251" w14:textId="77777777" w:rsidR="006850A8" w:rsidRDefault="006850A8" w:rsidP="006850A8">
      <w:pPr>
        <w:ind w:left="720"/>
        <w:contextualSpacing/>
        <w:jc w:val="both"/>
        <w:rPr>
          <w:rFonts w:ascii="Arial" w:hAnsi="Arial" w:cs="Arial"/>
          <w:sz w:val="20"/>
          <w:szCs w:val="20"/>
        </w:rPr>
      </w:pPr>
    </w:p>
    <w:p w14:paraId="55B8547F" w14:textId="039D3D9D" w:rsidR="006850A8" w:rsidRDefault="006850A8" w:rsidP="006850A8">
      <w:pPr>
        <w:numPr>
          <w:ilvl w:val="0"/>
          <w:numId w:val="53"/>
        </w:numPr>
        <w:contextualSpacing/>
        <w:jc w:val="both"/>
        <w:rPr>
          <w:rFonts w:ascii="Arial" w:hAnsi="Arial" w:cs="Arial"/>
          <w:sz w:val="20"/>
          <w:szCs w:val="20"/>
        </w:rPr>
      </w:pPr>
      <w:r w:rsidRPr="00B25C76">
        <w:rPr>
          <w:rFonts w:ascii="Arial" w:hAnsi="Arial" w:cs="Arial"/>
          <w:sz w:val="20"/>
          <w:szCs w:val="20"/>
        </w:rPr>
        <w:t>Dále j</w:t>
      </w:r>
      <w:r>
        <w:rPr>
          <w:rFonts w:ascii="Arial" w:hAnsi="Arial" w:cs="Arial"/>
          <w:sz w:val="20"/>
          <w:szCs w:val="20"/>
        </w:rPr>
        <w:t>e</w:t>
      </w:r>
      <w:r w:rsidRPr="00B25C76">
        <w:rPr>
          <w:rFonts w:ascii="Arial" w:hAnsi="Arial" w:cs="Arial"/>
          <w:sz w:val="20"/>
          <w:szCs w:val="20"/>
        </w:rPr>
        <w:t xml:space="preserve"> součástí řešení plochy rezerv</w:t>
      </w:r>
      <w:r>
        <w:rPr>
          <w:rFonts w:ascii="Arial" w:hAnsi="Arial" w:cs="Arial"/>
          <w:sz w:val="20"/>
          <w:szCs w:val="20"/>
        </w:rPr>
        <w:t>a</w:t>
      </w:r>
      <w:r w:rsidRPr="00B25C76">
        <w:rPr>
          <w:rFonts w:ascii="Arial" w:hAnsi="Arial" w:cs="Arial"/>
          <w:sz w:val="20"/>
          <w:szCs w:val="20"/>
        </w:rPr>
        <w:t xml:space="preserve"> R</w:t>
      </w:r>
      <w:r>
        <w:rPr>
          <w:rFonts w:ascii="Arial" w:hAnsi="Arial" w:cs="Arial"/>
          <w:sz w:val="20"/>
          <w:szCs w:val="20"/>
        </w:rPr>
        <w:t>.SV1</w:t>
      </w:r>
      <w:r w:rsidR="00006EE8">
        <w:rPr>
          <w:rFonts w:ascii="Arial" w:hAnsi="Arial" w:cs="Arial"/>
          <w:sz w:val="20"/>
          <w:szCs w:val="20"/>
        </w:rPr>
        <w:t xml:space="preserve"> a R.SV2</w:t>
      </w:r>
      <w:r w:rsidRPr="00B25C76">
        <w:rPr>
          <w:rFonts w:ascii="Arial" w:hAnsi="Arial" w:cs="Arial"/>
          <w:sz w:val="20"/>
          <w:szCs w:val="20"/>
        </w:rPr>
        <w:t xml:space="preserve"> pro </w:t>
      </w:r>
      <w:r>
        <w:rPr>
          <w:rFonts w:ascii="Arial" w:hAnsi="Arial" w:cs="Arial"/>
          <w:sz w:val="20"/>
          <w:szCs w:val="20"/>
        </w:rPr>
        <w:t>smíšené obytné venkovské využití. Podmínkou pro převedení do návrhu je vymezení ploch Z.19 a Z.14 do zastavěného území při současném majetkoprávním dořešení přístupu na pozemek z veřejně přístupné pozemní komunikace.</w:t>
      </w:r>
    </w:p>
    <w:p w14:paraId="15CE3290" w14:textId="77777777" w:rsidR="006850A8" w:rsidRDefault="006850A8" w:rsidP="006850A8">
      <w:pPr>
        <w:contextualSpacing/>
        <w:jc w:val="both"/>
        <w:rPr>
          <w:rFonts w:ascii="Arial" w:hAnsi="Arial" w:cs="Arial"/>
          <w:sz w:val="20"/>
          <w:szCs w:val="20"/>
        </w:rPr>
      </w:pPr>
    </w:p>
    <w:p w14:paraId="042D97FF" w14:textId="77777777" w:rsidR="000A4CFA" w:rsidRPr="00B25C76" w:rsidRDefault="000A4CFA" w:rsidP="00B25C76">
      <w:pPr>
        <w:contextualSpacing/>
        <w:jc w:val="both"/>
        <w:rPr>
          <w:rFonts w:ascii="Arial" w:hAnsi="Arial" w:cs="Arial"/>
          <w:sz w:val="20"/>
          <w:szCs w:val="20"/>
        </w:rPr>
      </w:pPr>
    </w:p>
    <w:p w14:paraId="70890EF2" w14:textId="77777777" w:rsidR="000F1CBA" w:rsidRPr="00F80652" w:rsidRDefault="000F1CBA" w:rsidP="000F1CBA">
      <w:pPr>
        <w:pStyle w:val="Nadpis1"/>
        <w:numPr>
          <w:ilvl w:val="0"/>
          <w:numId w:val="1"/>
        </w:numPr>
        <w:rPr>
          <w:caps/>
          <w:sz w:val="24"/>
          <w:szCs w:val="24"/>
        </w:rPr>
      </w:pPr>
      <w:r w:rsidRPr="00F80652">
        <w:rPr>
          <w:caps/>
          <w:sz w:val="24"/>
          <w:szCs w:val="24"/>
        </w:rPr>
        <w:tab/>
      </w:r>
      <w:bookmarkStart w:id="77" w:name="_Toc186796263"/>
      <w:bookmarkStart w:id="78" w:name="_Toc193834917"/>
      <w:r w:rsidRPr="00F80652">
        <w:rPr>
          <w:caps/>
          <w:sz w:val="24"/>
          <w:szCs w:val="24"/>
        </w:rPr>
        <w:t>vymezení ploch</w:t>
      </w:r>
      <w:r>
        <w:rPr>
          <w:caps/>
          <w:sz w:val="24"/>
          <w:szCs w:val="24"/>
        </w:rPr>
        <w:t xml:space="preserve"> a koridorů</w:t>
      </w:r>
      <w:r w:rsidRPr="00F80652">
        <w:rPr>
          <w:caps/>
          <w:sz w:val="24"/>
          <w:szCs w:val="24"/>
        </w:rPr>
        <w:t xml:space="preserve">, ve kterých je rozhodování o změnách v území podmíněno </w:t>
      </w:r>
      <w:r>
        <w:rPr>
          <w:caps/>
          <w:sz w:val="24"/>
          <w:szCs w:val="24"/>
        </w:rPr>
        <w:t>plánovací smlouvou</w:t>
      </w:r>
      <w:bookmarkEnd w:id="77"/>
      <w:bookmarkEnd w:id="78"/>
    </w:p>
    <w:p w14:paraId="550F5D1D" w14:textId="77777777" w:rsidR="000F1CBA" w:rsidRDefault="000F1CBA" w:rsidP="000F1CBA">
      <w:pPr>
        <w:spacing w:line="360" w:lineRule="auto"/>
        <w:jc w:val="both"/>
        <w:rPr>
          <w:rFonts w:ascii="Arial" w:hAnsi="Arial" w:cs="Arial"/>
          <w:sz w:val="20"/>
          <w:szCs w:val="20"/>
        </w:rPr>
      </w:pPr>
    </w:p>
    <w:p w14:paraId="033970E9" w14:textId="68E8C5B1" w:rsidR="00976CA8" w:rsidRPr="00F80652" w:rsidRDefault="00976CA8" w:rsidP="00976CA8">
      <w:pPr>
        <w:numPr>
          <w:ilvl w:val="0"/>
          <w:numId w:val="55"/>
        </w:numPr>
        <w:jc w:val="both"/>
        <w:rPr>
          <w:rFonts w:ascii="Arial" w:hAnsi="Arial" w:cs="Arial"/>
          <w:sz w:val="20"/>
          <w:szCs w:val="20"/>
        </w:rPr>
      </w:pPr>
      <w:r>
        <w:rPr>
          <w:rFonts w:ascii="Arial" w:hAnsi="Arial" w:cs="Arial"/>
          <w:sz w:val="20"/>
          <w:szCs w:val="20"/>
        </w:rPr>
        <w:t>ÚP vymezuje níže uvedené plochy, vyznačené ve výkrese základního členění území (č.1).</w:t>
      </w:r>
    </w:p>
    <w:p w14:paraId="06741B48" w14:textId="77777777" w:rsidR="006340A1" w:rsidRPr="00F80652" w:rsidRDefault="006340A1" w:rsidP="000F1CBA">
      <w:pPr>
        <w:spacing w:line="360" w:lineRule="auto"/>
        <w:jc w:val="both"/>
        <w:rPr>
          <w:rFonts w:ascii="Arial" w:hAnsi="Arial" w:cs="Arial"/>
          <w:sz w:val="20"/>
          <w:szCs w:val="20"/>
        </w:rPr>
      </w:pPr>
    </w:p>
    <w:tbl>
      <w:tblPr>
        <w:tblW w:w="7561" w:type="dxa"/>
        <w:tblInd w:w="846" w:type="dxa"/>
        <w:tblCellMar>
          <w:left w:w="70" w:type="dxa"/>
          <w:right w:w="70" w:type="dxa"/>
        </w:tblCellMar>
        <w:tblLook w:val="04A0" w:firstRow="1" w:lastRow="0" w:firstColumn="1" w:lastColumn="0" w:noHBand="0" w:noVBand="1"/>
      </w:tblPr>
      <w:tblGrid>
        <w:gridCol w:w="640"/>
        <w:gridCol w:w="541"/>
        <w:gridCol w:w="960"/>
        <w:gridCol w:w="1180"/>
        <w:gridCol w:w="4240"/>
      </w:tblGrid>
      <w:tr w:rsidR="004B033F" w:rsidRPr="004B033F" w14:paraId="2AF78C17" w14:textId="77777777" w:rsidTr="00976CA8">
        <w:trPr>
          <w:trHeight w:val="240"/>
        </w:trPr>
        <w:tc>
          <w:tcPr>
            <w:tcW w:w="640" w:type="dxa"/>
            <w:tcBorders>
              <w:top w:val="single" w:sz="4" w:space="0" w:color="auto"/>
              <w:left w:val="single" w:sz="4" w:space="0" w:color="auto"/>
              <w:bottom w:val="single" w:sz="4" w:space="0" w:color="auto"/>
              <w:right w:val="single" w:sz="4" w:space="0" w:color="auto"/>
            </w:tcBorders>
            <w:noWrap/>
            <w:vAlign w:val="bottom"/>
            <w:hideMark/>
          </w:tcPr>
          <w:p w14:paraId="4A512797" w14:textId="3F62059A" w:rsidR="004B033F" w:rsidRPr="004B033F" w:rsidRDefault="00976CA8" w:rsidP="003F77FF">
            <w:pPr>
              <w:rPr>
                <w:rFonts w:ascii="Arial" w:hAnsi="Arial" w:cs="Arial"/>
                <w:bCs/>
                <w:iCs/>
                <w:color w:val="000000"/>
                <w:sz w:val="18"/>
                <w:szCs w:val="18"/>
              </w:rPr>
            </w:pPr>
            <w:proofErr w:type="spellStart"/>
            <w:r>
              <w:rPr>
                <w:rFonts w:ascii="Arial" w:hAnsi="Arial" w:cs="Arial"/>
                <w:color w:val="000000"/>
                <w:sz w:val="18"/>
                <w:szCs w:val="18"/>
              </w:rPr>
              <w:t>Ozn</w:t>
            </w:r>
            <w:proofErr w:type="spellEnd"/>
            <w:r>
              <w:rPr>
                <w:rFonts w:ascii="Arial" w:hAnsi="Arial" w:cs="Arial"/>
                <w:color w:val="000000"/>
                <w:sz w:val="18"/>
                <w:szCs w:val="18"/>
              </w:rPr>
              <w:t>.</w:t>
            </w:r>
          </w:p>
        </w:tc>
        <w:tc>
          <w:tcPr>
            <w:tcW w:w="541" w:type="dxa"/>
            <w:tcBorders>
              <w:top w:val="single" w:sz="4" w:space="0" w:color="auto"/>
              <w:left w:val="nil"/>
              <w:bottom w:val="single" w:sz="4" w:space="0" w:color="auto"/>
              <w:right w:val="single" w:sz="4" w:space="0" w:color="auto"/>
            </w:tcBorders>
            <w:noWrap/>
            <w:vAlign w:val="bottom"/>
          </w:tcPr>
          <w:p w14:paraId="26689DFB" w14:textId="3C4D84FF" w:rsidR="004B033F" w:rsidRPr="004B033F" w:rsidRDefault="004B033F" w:rsidP="003F77FF">
            <w:pPr>
              <w:rPr>
                <w:rFonts w:ascii="Arial" w:hAnsi="Arial" w:cs="Arial"/>
                <w:bCs/>
                <w:iCs/>
                <w:color w:val="000000"/>
                <w:sz w:val="18"/>
                <w:szCs w:val="18"/>
              </w:rPr>
            </w:pPr>
          </w:p>
        </w:tc>
        <w:tc>
          <w:tcPr>
            <w:tcW w:w="960" w:type="dxa"/>
            <w:tcBorders>
              <w:top w:val="single" w:sz="4" w:space="0" w:color="auto"/>
              <w:left w:val="nil"/>
              <w:bottom w:val="single" w:sz="4" w:space="0" w:color="auto"/>
              <w:right w:val="single" w:sz="4" w:space="0" w:color="auto"/>
            </w:tcBorders>
            <w:noWrap/>
            <w:vAlign w:val="bottom"/>
            <w:hideMark/>
          </w:tcPr>
          <w:p w14:paraId="16815CA9"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(ha)</w:t>
            </w:r>
          </w:p>
        </w:tc>
        <w:tc>
          <w:tcPr>
            <w:tcW w:w="1180" w:type="dxa"/>
            <w:tcBorders>
              <w:top w:val="single" w:sz="4" w:space="0" w:color="auto"/>
              <w:left w:val="nil"/>
              <w:bottom w:val="single" w:sz="4" w:space="0" w:color="auto"/>
              <w:right w:val="single" w:sz="4" w:space="0" w:color="auto"/>
            </w:tcBorders>
            <w:noWrap/>
            <w:vAlign w:val="bottom"/>
            <w:hideMark/>
          </w:tcPr>
          <w:p w14:paraId="7BCC74E4"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Datum</w:t>
            </w:r>
          </w:p>
        </w:tc>
        <w:tc>
          <w:tcPr>
            <w:tcW w:w="4240" w:type="dxa"/>
            <w:tcBorders>
              <w:top w:val="single" w:sz="4" w:space="0" w:color="auto"/>
              <w:left w:val="nil"/>
              <w:bottom w:val="single" w:sz="4" w:space="0" w:color="auto"/>
              <w:right w:val="single" w:sz="4" w:space="0" w:color="auto"/>
            </w:tcBorders>
            <w:noWrap/>
            <w:vAlign w:val="bottom"/>
            <w:hideMark/>
          </w:tcPr>
          <w:p w14:paraId="6DAD4330"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Podmínka</w:t>
            </w:r>
          </w:p>
        </w:tc>
      </w:tr>
      <w:tr w:rsidR="004B033F" w:rsidRPr="004B033F" w14:paraId="10596A47"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75C6075F" w14:textId="1864C8A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w:t>
            </w:r>
          </w:p>
        </w:tc>
        <w:tc>
          <w:tcPr>
            <w:tcW w:w="541" w:type="dxa"/>
            <w:tcBorders>
              <w:top w:val="nil"/>
              <w:left w:val="nil"/>
              <w:bottom w:val="single" w:sz="4" w:space="0" w:color="auto"/>
              <w:right w:val="single" w:sz="4" w:space="0" w:color="auto"/>
            </w:tcBorders>
            <w:noWrap/>
            <w:vAlign w:val="center"/>
          </w:tcPr>
          <w:p w14:paraId="4915D07B" w14:textId="04F3F665"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4EBDA05"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2,8983</w:t>
            </w:r>
          </w:p>
        </w:tc>
        <w:tc>
          <w:tcPr>
            <w:tcW w:w="1180" w:type="dxa"/>
            <w:tcBorders>
              <w:top w:val="nil"/>
              <w:left w:val="nil"/>
              <w:bottom w:val="single" w:sz="4" w:space="0" w:color="auto"/>
              <w:right w:val="single" w:sz="4" w:space="0" w:color="auto"/>
            </w:tcBorders>
            <w:noWrap/>
            <w:vAlign w:val="center"/>
            <w:hideMark/>
          </w:tcPr>
          <w:p w14:paraId="4717DBC4" w14:textId="6942F9DB"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7956C1E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534497B0"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514ED17A" w14:textId="545F3C38"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.2</w:t>
            </w:r>
          </w:p>
        </w:tc>
        <w:tc>
          <w:tcPr>
            <w:tcW w:w="541" w:type="dxa"/>
            <w:tcBorders>
              <w:top w:val="nil"/>
              <w:left w:val="nil"/>
              <w:bottom w:val="single" w:sz="4" w:space="0" w:color="auto"/>
              <w:right w:val="single" w:sz="4" w:space="0" w:color="auto"/>
            </w:tcBorders>
            <w:noWrap/>
            <w:vAlign w:val="center"/>
          </w:tcPr>
          <w:p w14:paraId="57C70B30" w14:textId="1E40264F"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0A05106D"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1,1784</w:t>
            </w:r>
          </w:p>
        </w:tc>
        <w:tc>
          <w:tcPr>
            <w:tcW w:w="1180" w:type="dxa"/>
            <w:tcBorders>
              <w:top w:val="nil"/>
              <w:left w:val="nil"/>
              <w:bottom w:val="single" w:sz="4" w:space="0" w:color="auto"/>
              <w:right w:val="single" w:sz="4" w:space="0" w:color="auto"/>
            </w:tcBorders>
            <w:noWrap/>
            <w:vAlign w:val="center"/>
            <w:hideMark/>
          </w:tcPr>
          <w:p w14:paraId="7F53CCDB" w14:textId="5FD8BD3F"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4CE6F4A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7D77C07A"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097C1FCB" w14:textId="6DEB9DE5"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.3</w:t>
            </w:r>
          </w:p>
        </w:tc>
        <w:tc>
          <w:tcPr>
            <w:tcW w:w="541" w:type="dxa"/>
            <w:tcBorders>
              <w:top w:val="nil"/>
              <w:left w:val="nil"/>
              <w:bottom w:val="single" w:sz="4" w:space="0" w:color="auto"/>
              <w:right w:val="single" w:sz="4" w:space="0" w:color="auto"/>
            </w:tcBorders>
            <w:noWrap/>
            <w:vAlign w:val="center"/>
          </w:tcPr>
          <w:p w14:paraId="79DC74F3" w14:textId="1E0A5F38"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97F960D"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0,5365</w:t>
            </w:r>
          </w:p>
        </w:tc>
        <w:tc>
          <w:tcPr>
            <w:tcW w:w="1180" w:type="dxa"/>
            <w:tcBorders>
              <w:top w:val="nil"/>
              <w:left w:val="nil"/>
              <w:bottom w:val="single" w:sz="4" w:space="0" w:color="auto"/>
              <w:right w:val="single" w:sz="4" w:space="0" w:color="auto"/>
            </w:tcBorders>
            <w:noWrap/>
            <w:vAlign w:val="center"/>
            <w:hideMark/>
          </w:tcPr>
          <w:p w14:paraId="4EAC294B" w14:textId="0C908E9A"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3DB9016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658CEAF4"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76201662" w14:textId="6384BA18"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.4</w:t>
            </w:r>
          </w:p>
        </w:tc>
        <w:tc>
          <w:tcPr>
            <w:tcW w:w="541" w:type="dxa"/>
            <w:tcBorders>
              <w:top w:val="nil"/>
              <w:left w:val="nil"/>
              <w:bottom w:val="single" w:sz="4" w:space="0" w:color="auto"/>
              <w:right w:val="single" w:sz="4" w:space="0" w:color="auto"/>
            </w:tcBorders>
            <w:noWrap/>
            <w:vAlign w:val="center"/>
          </w:tcPr>
          <w:p w14:paraId="4807966D" w14:textId="0EF3BBDE"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622B1EE"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4,7034</w:t>
            </w:r>
          </w:p>
        </w:tc>
        <w:tc>
          <w:tcPr>
            <w:tcW w:w="1180" w:type="dxa"/>
            <w:tcBorders>
              <w:top w:val="nil"/>
              <w:left w:val="nil"/>
              <w:bottom w:val="single" w:sz="4" w:space="0" w:color="auto"/>
              <w:right w:val="single" w:sz="4" w:space="0" w:color="auto"/>
            </w:tcBorders>
            <w:noWrap/>
            <w:vAlign w:val="center"/>
            <w:hideMark/>
          </w:tcPr>
          <w:p w14:paraId="5C10EB99" w14:textId="51462F86"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102B3B4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035B70E4"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6A1E7146" w14:textId="4A6CC9A5"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.6</w:t>
            </w:r>
          </w:p>
        </w:tc>
        <w:tc>
          <w:tcPr>
            <w:tcW w:w="541" w:type="dxa"/>
            <w:tcBorders>
              <w:top w:val="nil"/>
              <w:left w:val="nil"/>
              <w:bottom w:val="single" w:sz="4" w:space="0" w:color="auto"/>
              <w:right w:val="single" w:sz="4" w:space="0" w:color="auto"/>
            </w:tcBorders>
            <w:noWrap/>
            <w:vAlign w:val="center"/>
          </w:tcPr>
          <w:p w14:paraId="2CEC7414" w14:textId="377AE2EE"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062E0174"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0,7093</w:t>
            </w:r>
          </w:p>
        </w:tc>
        <w:tc>
          <w:tcPr>
            <w:tcW w:w="1180" w:type="dxa"/>
            <w:tcBorders>
              <w:top w:val="nil"/>
              <w:left w:val="nil"/>
              <w:bottom w:val="single" w:sz="4" w:space="0" w:color="auto"/>
              <w:right w:val="single" w:sz="4" w:space="0" w:color="auto"/>
            </w:tcBorders>
            <w:noWrap/>
            <w:vAlign w:val="center"/>
            <w:hideMark/>
          </w:tcPr>
          <w:p w14:paraId="2DFA7EFB" w14:textId="0BA65814"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7DE633B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68DCCC52"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66069A4A" w14:textId="4482EA88"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.7</w:t>
            </w:r>
          </w:p>
        </w:tc>
        <w:tc>
          <w:tcPr>
            <w:tcW w:w="541" w:type="dxa"/>
            <w:tcBorders>
              <w:top w:val="nil"/>
              <w:left w:val="nil"/>
              <w:bottom w:val="single" w:sz="4" w:space="0" w:color="auto"/>
              <w:right w:val="single" w:sz="4" w:space="0" w:color="auto"/>
            </w:tcBorders>
            <w:noWrap/>
            <w:vAlign w:val="center"/>
          </w:tcPr>
          <w:p w14:paraId="265A0351" w14:textId="00608F8B"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63E0C9F"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0,5091</w:t>
            </w:r>
          </w:p>
        </w:tc>
        <w:tc>
          <w:tcPr>
            <w:tcW w:w="1180" w:type="dxa"/>
            <w:tcBorders>
              <w:top w:val="nil"/>
              <w:left w:val="nil"/>
              <w:bottom w:val="single" w:sz="4" w:space="0" w:color="auto"/>
              <w:right w:val="single" w:sz="4" w:space="0" w:color="auto"/>
            </w:tcBorders>
            <w:noWrap/>
            <w:vAlign w:val="center"/>
            <w:hideMark/>
          </w:tcPr>
          <w:p w14:paraId="75771390" w14:textId="605212E7"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7436796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2CE2C4DB"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79974685" w14:textId="6DBE1CD0"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.8</w:t>
            </w:r>
          </w:p>
        </w:tc>
        <w:tc>
          <w:tcPr>
            <w:tcW w:w="541" w:type="dxa"/>
            <w:tcBorders>
              <w:top w:val="nil"/>
              <w:left w:val="nil"/>
              <w:bottom w:val="single" w:sz="4" w:space="0" w:color="auto"/>
              <w:right w:val="single" w:sz="4" w:space="0" w:color="auto"/>
            </w:tcBorders>
            <w:noWrap/>
            <w:vAlign w:val="center"/>
          </w:tcPr>
          <w:p w14:paraId="3B794943" w14:textId="136F7B20"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36FC6D60"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1,9110</w:t>
            </w:r>
          </w:p>
        </w:tc>
        <w:tc>
          <w:tcPr>
            <w:tcW w:w="1180" w:type="dxa"/>
            <w:tcBorders>
              <w:top w:val="nil"/>
              <w:left w:val="nil"/>
              <w:bottom w:val="single" w:sz="4" w:space="0" w:color="auto"/>
              <w:right w:val="single" w:sz="4" w:space="0" w:color="auto"/>
            </w:tcBorders>
            <w:noWrap/>
            <w:vAlign w:val="center"/>
            <w:hideMark/>
          </w:tcPr>
          <w:p w14:paraId="0CFCD425" w14:textId="2DA0F794"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5A6341DE"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635FBAC2"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12A6CBEB" w14:textId="25597012"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.11</w:t>
            </w:r>
          </w:p>
        </w:tc>
        <w:tc>
          <w:tcPr>
            <w:tcW w:w="541" w:type="dxa"/>
            <w:tcBorders>
              <w:top w:val="nil"/>
              <w:left w:val="nil"/>
              <w:bottom w:val="single" w:sz="4" w:space="0" w:color="auto"/>
              <w:right w:val="single" w:sz="4" w:space="0" w:color="auto"/>
            </w:tcBorders>
            <w:noWrap/>
            <w:vAlign w:val="center"/>
          </w:tcPr>
          <w:p w14:paraId="23E9BF5A" w14:textId="36D333DF"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95EB66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0,9735</w:t>
            </w:r>
          </w:p>
        </w:tc>
        <w:tc>
          <w:tcPr>
            <w:tcW w:w="1180" w:type="dxa"/>
            <w:tcBorders>
              <w:top w:val="nil"/>
              <w:left w:val="nil"/>
              <w:bottom w:val="single" w:sz="4" w:space="0" w:color="auto"/>
              <w:right w:val="single" w:sz="4" w:space="0" w:color="auto"/>
            </w:tcBorders>
            <w:noWrap/>
            <w:vAlign w:val="center"/>
            <w:hideMark/>
          </w:tcPr>
          <w:p w14:paraId="2187D3E0" w14:textId="1CDE0365"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72D7FF0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5EE83E6A"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6A8C9132" w14:textId="4160511C"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.13</w:t>
            </w:r>
          </w:p>
        </w:tc>
        <w:tc>
          <w:tcPr>
            <w:tcW w:w="541" w:type="dxa"/>
            <w:tcBorders>
              <w:top w:val="nil"/>
              <w:left w:val="nil"/>
              <w:bottom w:val="single" w:sz="4" w:space="0" w:color="auto"/>
              <w:right w:val="single" w:sz="4" w:space="0" w:color="auto"/>
            </w:tcBorders>
            <w:noWrap/>
            <w:vAlign w:val="center"/>
          </w:tcPr>
          <w:p w14:paraId="2DAB1A82" w14:textId="5F79D186"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824C3EC"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0,4245</w:t>
            </w:r>
          </w:p>
        </w:tc>
        <w:tc>
          <w:tcPr>
            <w:tcW w:w="1180" w:type="dxa"/>
            <w:tcBorders>
              <w:top w:val="nil"/>
              <w:left w:val="nil"/>
              <w:bottom w:val="single" w:sz="4" w:space="0" w:color="auto"/>
              <w:right w:val="single" w:sz="4" w:space="0" w:color="auto"/>
            </w:tcBorders>
            <w:noWrap/>
            <w:vAlign w:val="center"/>
            <w:hideMark/>
          </w:tcPr>
          <w:p w14:paraId="557CEE47" w14:textId="6A4F64AE"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34CE06D1"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7DF77DE6"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0EAF5515" w14:textId="39E5AC85"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.14</w:t>
            </w:r>
          </w:p>
        </w:tc>
        <w:tc>
          <w:tcPr>
            <w:tcW w:w="541" w:type="dxa"/>
            <w:tcBorders>
              <w:top w:val="nil"/>
              <w:left w:val="nil"/>
              <w:bottom w:val="single" w:sz="4" w:space="0" w:color="auto"/>
              <w:right w:val="single" w:sz="4" w:space="0" w:color="auto"/>
            </w:tcBorders>
            <w:noWrap/>
            <w:vAlign w:val="center"/>
          </w:tcPr>
          <w:p w14:paraId="775FC1AB" w14:textId="5F67FA16"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2F95C26B"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0,4399</w:t>
            </w:r>
          </w:p>
        </w:tc>
        <w:tc>
          <w:tcPr>
            <w:tcW w:w="1180" w:type="dxa"/>
            <w:tcBorders>
              <w:top w:val="nil"/>
              <w:left w:val="nil"/>
              <w:bottom w:val="single" w:sz="4" w:space="0" w:color="auto"/>
              <w:right w:val="single" w:sz="4" w:space="0" w:color="auto"/>
            </w:tcBorders>
            <w:noWrap/>
            <w:vAlign w:val="center"/>
            <w:hideMark/>
          </w:tcPr>
          <w:p w14:paraId="1F50621B" w14:textId="751F2CA0"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69D07A7A"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0D382434"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1AA5C9C2" w14:textId="5A2285B5"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.15</w:t>
            </w:r>
          </w:p>
        </w:tc>
        <w:tc>
          <w:tcPr>
            <w:tcW w:w="541" w:type="dxa"/>
            <w:tcBorders>
              <w:top w:val="nil"/>
              <w:left w:val="nil"/>
              <w:bottom w:val="single" w:sz="4" w:space="0" w:color="auto"/>
              <w:right w:val="single" w:sz="4" w:space="0" w:color="auto"/>
            </w:tcBorders>
            <w:noWrap/>
            <w:vAlign w:val="center"/>
          </w:tcPr>
          <w:p w14:paraId="6539CBD9" w14:textId="32F21A39"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54E42C2"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1,0778</w:t>
            </w:r>
          </w:p>
        </w:tc>
        <w:tc>
          <w:tcPr>
            <w:tcW w:w="1180" w:type="dxa"/>
            <w:tcBorders>
              <w:top w:val="nil"/>
              <w:left w:val="nil"/>
              <w:bottom w:val="single" w:sz="4" w:space="0" w:color="auto"/>
              <w:right w:val="single" w:sz="4" w:space="0" w:color="auto"/>
            </w:tcBorders>
            <w:noWrap/>
            <w:vAlign w:val="center"/>
            <w:hideMark/>
          </w:tcPr>
          <w:p w14:paraId="56640124" w14:textId="42859296"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558C94DF"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4B54FDE9"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3DD195AA" w14:textId="71C53472"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.16</w:t>
            </w:r>
          </w:p>
        </w:tc>
        <w:tc>
          <w:tcPr>
            <w:tcW w:w="541" w:type="dxa"/>
            <w:tcBorders>
              <w:top w:val="nil"/>
              <w:left w:val="nil"/>
              <w:bottom w:val="single" w:sz="4" w:space="0" w:color="auto"/>
              <w:right w:val="single" w:sz="4" w:space="0" w:color="auto"/>
            </w:tcBorders>
            <w:noWrap/>
            <w:vAlign w:val="center"/>
          </w:tcPr>
          <w:p w14:paraId="2C676C22" w14:textId="0CE4DCB2"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6AC11DF"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0,5935</w:t>
            </w:r>
          </w:p>
        </w:tc>
        <w:tc>
          <w:tcPr>
            <w:tcW w:w="1180" w:type="dxa"/>
            <w:tcBorders>
              <w:top w:val="nil"/>
              <w:left w:val="nil"/>
              <w:bottom w:val="single" w:sz="4" w:space="0" w:color="auto"/>
              <w:right w:val="single" w:sz="4" w:space="0" w:color="auto"/>
            </w:tcBorders>
            <w:noWrap/>
            <w:vAlign w:val="center"/>
            <w:hideMark/>
          </w:tcPr>
          <w:p w14:paraId="6236505B" w14:textId="7ABD584C"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58B5A3AD"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12ED0EF9"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169DBA39" w14:textId="15F2FC6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.18</w:t>
            </w:r>
          </w:p>
        </w:tc>
        <w:tc>
          <w:tcPr>
            <w:tcW w:w="541" w:type="dxa"/>
            <w:tcBorders>
              <w:top w:val="nil"/>
              <w:left w:val="nil"/>
              <w:bottom w:val="single" w:sz="4" w:space="0" w:color="auto"/>
              <w:right w:val="single" w:sz="4" w:space="0" w:color="auto"/>
            </w:tcBorders>
            <w:noWrap/>
            <w:vAlign w:val="center"/>
          </w:tcPr>
          <w:p w14:paraId="3BFDE9BC" w14:textId="42F33FED"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6FCA0A6"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1,4474</w:t>
            </w:r>
          </w:p>
        </w:tc>
        <w:tc>
          <w:tcPr>
            <w:tcW w:w="1180" w:type="dxa"/>
            <w:tcBorders>
              <w:top w:val="nil"/>
              <w:left w:val="nil"/>
              <w:bottom w:val="single" w:sz="4" w:space="0" w:color="auto"/>
              <w:right w:val="single" w:sz="4" w:space="0" w:color="auto"/>
            </w:tcBorders>
            <w:noWrap/>
            <w:vAlign w:val="center"/>
            <w:hideMark/>
          </w:tcPr>
          <w:p w14:paraId="74ABC17D" w14:textId="62F46561"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7C2AD9A8"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1422DD46"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2B64338F" w14:textId="4B6F5991"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.19</w:t>
            </w:r>
          </w:p>
        </w:tc>
        <w:tc>
          <w:tcPr>
            <w:tcW w:w="541" w:type="dxa"/>
            <w:tcBorders>
              <w:top w:val="nil"/>
              <w:left w:val="nil"/>
              <w:bottom w:val="single" w:sz="4" w:space="0" w:color="auto"/>
              <w:right w:val="single" w:sz="4" w:space="0" w:color="auto"/>
            </w:tcBorders>
            <w:noWrap/>
            <w:vAlign w:val="center"/>
          </w:tcPr>
          <w:p w14:paraId="3E1ACB44" w14:textId="08E847D5"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24F4D323"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0,3929</w:t>
            </w:r>
          </w:p>
        </w:tc>
        <w:tc>
          <w:tcPr>
            <w:tcW w:w="1180" w:type="dxa"/>
            <w:tcBorders>
              <w:top w:val="nil"/>
              <w:left w:val="nil"/>
              <w:bottom w:val="single" w:sz="4" w:space="0" w:color="auto"/>
              <w:right w:val="single" w:sz="4" w:space="0" w:color="auto"/>
            </w:tcBorders>
            <w:noWrap/>
            <w:vAlign w:val="center"/>
            <w:hideMark/>
          </w:tcPr>
          <w:p w14:paraId="5F549A9D" w14:textId="01DB216A"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4BBC5C04"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436E8279"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188F756A" w14:textId="428F4DEA"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lastRenderedPageBreak/>
              <w:t>PS</w:t>
            </w:r>
            <w:r w:rsidR="006340A1">
              <w:rPr>
                <w:rFonts w:ascii="Arial" w:hAnsi="Arial" w:cs="Arial"/>
                <w:color w:val="000000"/>
                <w:sz w:val="18"/>
                <w:szCs w:val="18"/>
              </w:rPr>
              <w:t>.21</w:t>
            </w:r>
          </w:p>
        </w:tc>
        <w:tc>
          <w:tcPr>
            <w:tcW w:w="541" w:type="dxa"/>
            <w:tcBorders>
              <w:top w:val="nil"/>
              <w:left w:val="nil"/>
              <w:bottom w:val="single" w:sz="4" w:space="0" w:color="auto"/>
              <w:right w:val="single" w:sz="4" w:space="0" w:color="auto"/>
            </w:tcBorders>
            <w:noWrap/>
            <w:vAlign w:val="center"/>
          </w:tcPr>
          <w:p w14:paraId="529812B6" w14:textId="52187CF6"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2F12BA97"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0,5200</w:t>
            </w:r>
          </w:p>
        </w:tc>
        <w:tc>
          <w:tcPr>
            <w:tcW w:w="1180" w:type="dxa"/>
            <w:tcBorders>
              <w:top w:val="nil"/>
              <w:left w:val="nil"/>
              <w:bottom w:val="single" w:sz="4" w:space="0" w:color="auto"/>
              <w:right w:val="single" w:sz="4" w:space="0" w:color="auto"/>
            </w:tcBorders>
            <w:noWrap/>
            <w:vAlign w:val="center"/>
            <w:hideMark/>
          </w:tcPr>
          <w:p w14:paraId="7C8D10F6" w14:textId="0CC68E9D"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4AD0B2F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r w:rsidR="004B033F" w:rsidRPr="004B033F" w14:paraId="4455C927"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01904682" w14:textId="6CB34A21"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6340A1">
              <w:rPr>
                <w:rFonts w:ascii="Arial" w:hAnsi="Arial" w:cs="Arial"/>
                <w:color w:val="000000"/>
                <w:sz w:val="18"/>
                <w:szCs w:val="18"/>
              </w:rPr>
              <w:t>.22</w:t>
            </w:r>
          </w:p>
        </w:tc>
        <w:tc>
          <w:tcPr>
            <w:tcW w:w="541" w:type="dxa"/>
            <w:tcBorders>
              <w:top w:val="nil"/>
              <w:left w:val="nil"/>
              <w:bottom w:val="single" w:sz="4" w:space="0" w:color="auto"/>
              <w:right w:val="single" w:sz="4" w:space="0" w:color="auto"/>
            </w:tcBorders>
            <w:noWrap/>
            <w:vAlign w:val="center"/>
          </w:tcPr>
          <w:p w14:paraId="16EDA7F2" w14:textId="107EC741"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3650A3AA"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0,1748</w:t>
            </w:r>
          </w:p>
        </w:tc>
        <w:tc>
          <w:tcPr>
            <w:tcW w:w="1180" w:type="dxa"/>
            <w:tcBorders>
              <w:top w:val="nil"/>
              <w:left w:val="nil"/>
              <w:bottom w:val="single" w:sz="4" w:space="0" w:color="auto"/>
              <w:right w:val="single" w:sz="4" w:space="0" w:color="auto"/>
            </w:tcBorders>
            <w:noWrap/>
            <w:vAlign w:val="center"/>
            <w:hideMark/>
          </w:tcPr>
          <w:p w14:paraId="4EA3914D" w14:textId="6AC32AB0"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740A25B7"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486F76EC" w14:textId="77777777" w:rsidTr="00976CA8">
        <w:trPr>
          <w:trHeight w:val="240"/>
        </w:trPr>
        <w:tc>
          <w:tcPr>
            <w:tcW w:w="640" w:type="dxa"/>
            <w:tcBorders>
              <w:top w:val="nil"/>
              <w:left w:val="single" w:sz="4" w:space="0" w:color="auto"/>
              <w:bottom w:val="single" w:sz="4" w:space="0" w:color="auto"/>
              <w:right w:val="single" w:sz="4" w:space="0" w:color="auto"/>
            </w:tcBorders>
            <w:noWrap/>
            <w:vAlign w:val="center"/>
            <w:hideMark/>
          </w:tcPr>
          <w:p w14:paraId="2A12B7C2" w14:textId="0542E842"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976CA8">
              <w:rPr>
                <w:rFonts w:ascii="Arial" w:hAnsi="Arial" w:cs="Arial"/>
                <w:color w:val="000000"/>
                <w:sz w:val="18"/>
                <w:szCs w:val="18"/>
              </w:rPr>
              <w:t>.23</w:t>
            </w:r>
          </w:p>
        </w:tc>
        <w:tc>
          <w:tcPr>
            <w:tcW w:w="541" w:type="dxa"/>
            <w:tcBorders>
              <w:top w:val="nil"/>
              <w:left w:val="nil"/>
              <w:bottom w:val="single" w:sz="4" w:space="0" w:color="auto"/>
              <w:right w:val="single" w:sz="4" w:space="0" w:color="auto"/>
            </w:tcBorders>
            <w:noWrap/>
            <w:vAlign w:val="center"/>
          </w:tcPr>
          <w:p w14:paraId="2B20581B" w14:textId="6AAED2F1"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2E0DA5B"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1,7933</w:t>
            </w:r>
          </w:p>
        </w:tc>
        <w:tc>
          <w:tcPr>
            <w:tcW w:w="1180" w:type="dxa"/>
            <w:tcBorders>
              <w:top w:val="nil"/>
              <w:left w:val="nil"/>
              <w:bottom w:val="single" w:sz="4" w:space="0" w:color="auto"/>
              <w:right w:val="single" w:sz="4" w:space="0" w:color="auto"/>
            </w:tcBorders>
            <w:noWrap/>
            <w:vAlign w:val="center"/>
            <w:hideMark/>
          </w:tcPr>
          <w:p w14:paraId="572580AA" w14:textId="0D712CB0"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54C5EF05"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w:t>
            </w:r>
          </w:p>
        </w:tc>
      </w:tr>
      <w:tr w:rsidR="004B033F" w:rsidRPr="004B033F" w14:paraId="7EFE59F5" w14:textId="77777777" w:rsidTr="00976CA8">
        <w:trPr>
          <w:trHeight w:val="480"/>
        </w:trPr>
        <w:tc>
          <w:tcPr>
            <w:tcW w:w="640" w:type="dxa"/>
            <w:tcBorders>
              <w:top w:val="nil"/>
              <w:left w:val="single" w:sz="4" w:space="0" w:color="auto"/>
              <w:bottom w:val="single" w:sz="4" w:space="0" w:color="auto"/>
              <w:right w:val="single" w:sz="4" w:space="0" w:color="auto"/>
            </w:tcBorders>
            <w:noWrap/>
            <w:vAlign w:val="center"/>
            <w:hideMark/>
          </w:tcPr>
          <w:p w14:paraId="773208FB" w14:textId="6C8819AA"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PS</w:t>
            </w:r>
            <w:r w:rsidR="00976CA8">
              <w:rPr>
                <w:rFonts w:ascii="Arial" w:hAnsi="Arial" w:cs="Arial"/>
                <w:color w:val="000000"/>
                <w:sz w:val="18"/>
                <w:szCs w:val="18"/>
              </w:rPr>
              <w:t>.24</w:t>
            </w:r>
          </w:p>
        </w:tc>
        <w:tc>
          <w:tcPr>
            <w:tcW w:w="541" w:type="dxa"/>
            <w:tcBorders>
              <w:top w:val="nil"/>
              <w:left w:val="nil"/>
              <w:bottom w:val="single" w:sz="4" w:space="0" w:color="auto"/>
              <w:right w:val="single" w:sz="4" w:space="0" w:color="auto"/>
            </w:tcBorders>
            <w:noWrap/>
            <w:vAlign w:val="center"/>
          </w:tcPr>
          <w:p w14:paraId="558F8FCD" w14:textId="4FDF4895" w:rsidR="004B033F" w:rsidRPr="004B033F" w:rsidRDefault="004B033F" w:rsidP="003F77FF">
            <w:pPr>
              <w:rPr>
                <w:rFonts w:ascii="Arial" w:hAnsi="Arial" w:cs="Arial"/>
                <w:bCs/>
                <w:i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F8C86CF" w14:textId="77777777" w:rsidR="004B033F" w:rsidRPr="004B033F" w:rsidRDefault="004B033F" w:rsidP="003F77FF">
            <w:pPr>
              <w:jc w:val="center"/>
              <w:rPr>
                <w:rFonts w:ascii="Arial" w:hAnsi="Arial" w:cs="Arial"/>
                <w:bCs/>
                <w:iCs/>
                <w:color w:val="000000"/>
                <w:sz w:val="18"/>
                <w:szCs w:val="18"/>
              </w:rPr>
            </w:pPr>
            <w:r w:rsidRPr="004B033F">
              <w:rPr>
                <w:rFonts w:ascii="Arial" w:hAnsi="Arial" w:cs="Arial"/>
                <w:color w:val="000000"/>
                <w:sz w:val="18"/>
                <w:szCs w:val="18"/>
              </w:rPr>
              <w:t>0,4027</w:t>
            </w:r>
          </w:p>
        </w:tc>
        <w:tc>
          <w:tcPr>
            <w:tcW w:w="1180" w:type="dxa"/>
            <w:tcBorders>
              <w:top w:val="nil"/>
              <w:left w:val="nil"/>
              <w:bottom w:val="single" w:sz="4" w:space="0" w:color="auto"/>
              <w:right w:val="single" w:sz="4" w:space="0" w:color="auto"/>
            </w:tcBorders>
            <w:noWrap/>
            <w:vAlign w:val="center"/>
            <w:hideMark/>
          </w:tcPr>
          <w:p w14:paraId="4D1C9D26" w14:textId="3591DA82" w:rsidR="004B033F" w:rsidRPr="004B033F" w:rsidRDefault="006340A1" w:rsidP="003F77FF">
            <w:pPr>
              <w:jc w:val="center"/>
              <w:rPr>
                <w:rFonts w:ascii="Arial" w:hAnsi="Arial" w:cs="Arial"/>
                <w:bCs/>
                <w:iCs/>
                <w:color w:val="000000"/>
                <w:sz w:val="18"/>
                <w:szCs w:val="18"/>
              </w:rPr>
            </w:pPr>
            <w:r>
              <w:rPr>
                <w:rFonts w:ascii="Arial" w:hAnsi="Arial" w:cs="Arial"/>
                <w:color w:val="000000"/>
                <w:sz w:val="18"/>
                <w:szCs w:val="18"/>
              </w:rPr>
              <w:t>31.5.2031</w:t>
            </w:r>
          </w:p>
        </w:tc>
        <w:tc>
          <w:tcPr>
            <w:tcW w:w="4240" w:type="dxa"/>
            <w:tcBorders>
              <w:top w:val="nil"/>
              <w:left w:val="nil"/>
              <w:bottom w:val="single" w:sz="4" w:space="0" w:color="auto"/>
              <w:right w:val="single" w:sz="4" w:space="0" w:color="auto"/>
            </w:tcBorders>
            <w:vAlign w:val="bottom"/>
            <w:hideMark/>
          </w:tcPr>
          <w:p w14:paraId="5DC58EA6" w14:textId="77777777" w:rsidR="004B033F" w:rsidRPr="004B033F" w:rsidRDefault="004B033F" w:rsidP="003F77FF">
            <w:pPr>
              <w:rPr>
                <w:rFonts w:ascii="Arial" w:hAnsi="Arial" w:cs="Arial"/>
                <w:bCs/>
                <w:iCs/>
                <w:color w:val="000000"/>
                <w:sz w:val="18"/>
                <w:szCs w:val="18"/>
              </w:rPr>
            </w:pPr>
            <w:r w:rsidRPr="004B033F">
              <w:rPr>
                <w:rFonts w:ascii="Arial" w:hAnsi="Arial" w:cs="Arial"/>
                <w:color w:val="000000"/>
                <w:sz w:val="18"/>
                <w:szCs w:val="18"/>
              </w:rPr>
              <w:t>dopravní a technická infrastruktura, příspěvek na občanskou vybavenost</w:t>
            </w:r>
          </w:p>
        </w:tc>
      </w:tr>
    </w:tbl>
    <w:p w14:paraId="01CFDFEE" w14:textId="77777777" w:rsidR="000F1CBA" w:rsidRDefault="000F1CBA" w:rsidP="000F1CBA">
      <w:pPr>
        <w:jc w:val="both"/>
        <w:rPr>
          <w:rFonts w:ascii="Arial" w:hAnsi="Arial" w:cs="Arial"/>
          <w:sz w:val="20"/>
          <w:szCs w:val="20"/>
        </w:rPr>
      </w:pPr>
    </w:p>
    <w:p w14:paraId="7AE3B101" w14:textId="77777777" w:rsidR="00006EE8" w:rsidRDefault="00006EE8" w:rsidP="000F1CBA">
      <w:pPr>
        <w:jc w:val="both"/>
        <w:rPr>
          <w:rFonts w:ascii="Arial" w:hAnsi="Arial" w:cs="Arial"/>
          <w:sz w:val="20"/>
          <w:szCs w:val="20"/>
        </w:rPr>
      </w:pPr>
    </w:p>
    <w:p w14:paraId="46A52BAF" w14:textId="77777777" w:rsidR="00F34FBE" w:rsidRPr="00F80652" w:rsidRDefault="00F34FBE" w:rsidP="000F1CBA">
      <w:pPr>
        <w:jc w:val="both"/>
        <w:rPr>
          <w:rFonts w:ascii="Arial" w:hAnsi="Arial" w:cs="Arial"/>
          <w:sz w:val="20"/>
          <w:szCs w:val="20"/>
        </w:rPr>
      </w:pPr>
    </w:p>
    <w:p w14:paraId="1ECE6031" w14:textId="77777777" w:rsidR="000F1CBA" w:rsidRPr="00F80652" w:rsidRDefault="000F1CBA" w:rsidP="000F1CBA">
      <w:pPr>
        <w:pStyle w:val="Nadpis1"/>
        <w:numPr>
          <w:ilvl w:val="0"/>
          <w:numId w:val="1"/>
        </w:numPr>
        <w:rPr>
          <w:caps/>
          <w:sz w:val="24"/>
          <w:szCs w:val="24"/>
        </w:rPr>
      </w:pPr>
      <w:r w:rsidRPr="00F80652">
        <w:rPr>
          <w:caps/>
          <w:sz w:val="24"/>
          <w:szCs w:val="24"/>
        </w:rPr>
        <w:tab/>
      </w:r>
      <w:bookmarkStart w:id="79" w:name="_Toc186796264"/>
      <w:bookmarkStart w:id="80" w:name="_Toc193834918"/>
      <w:r w:rsidRPr="00F80652">
        <w:rPr>
          <w:caps/>
          <w:sz w:val="24"/>
          <w:szCs w:val="24"/>
        </w:rPr>
        <w:t>vymezení ploch a koridorů, ve kterých je rozhodování o změnách v území podmíněno zpracováním územní studie</w:t>
      </w:r>
      <w:bookmarkEnd w:id="79"/>
      <w:bookmarkEnd w:id="80"/>
    </w:p>
    <w:p w14:paraId="6E4CEA27" w14:textId="77777777" w:rsidR="000F1CBA" w:rsidRPr="00F80652" w:rsidRDefault="000F1CBA" w:rsidP="000F1CBA">
      <w:pPr>
        <w:spacing w:line="360" w:lineRule="auto"/>
        <w:jc w:val="both"/>
        <w:rPr>
          <w:rFonts w:ascii="Arial" w:hAnsi="Arial" w:cs="Arial"/>
          <w:sz w:val="20"/>
          <w:szCs w:val="20"/>
        </w:rPr>
      </w:pPr>
    </w:p>
    <w:p w14:paraId="17BFCD69" w14:textId="77777777" w:rsidR="000F1CBA" w:rsidRPr="00F80652" w:rsidRDefault="000F1CBA" w:rsidP="00976CA8">
      <w:pPr>
        <w:numPr>
          <w:ilvl w:val="0"/>
          <w:numId w:val="165"/>
        </w:numPr>
        <w:jc w:val="both"/>
        <w:rPr>
          <w:rFonts w:ascii="Arial" w:hAnsi="Arial" w:cs="Arial"/>
          <w:sz w:val="20"/>
          <w:szCs w:val="20"/>
        </w:rPr>
      </w:pPr>
      <w:r w:rsidRPr="00F80652">
        <w:rPr>
          <w:rFonts w:ascii="Arial" w:hAnsi="Arial" w:cs="Arial"/>
          <w:sz w:val="20"/>
          <w:szCs w:val="20"/>
        </w:rPr>
        <w:t>Není obsahem ÚP.</w:t>
      </w:r>
    </w:p>
    <w:p w14:paraId="3437F6B5" w14:textId="77777777" w:rsidR="000F1CBA" w:rsidRPr="00F80652" w:rsidRDefault="000F1CBA" w:rsidP="000F1CBA">
      <w:pPr>
        <w:jc w:val="both"/>
        <w:rPr>
          <w:rFonts w:ascii="Arial" w:hAnsi="Arial" w:cs="Arial"/>
          <w:sz w:val="20"/>
          <w:szCs w:val="20"/>
        </w:rPr>
      </w:pPr>
    </w:p>
    <w:p w14:paraId="6200551E" w14:textId="77777777" w:rsidR="000F1CBA" w:rsidRPr="00F80652" w:rsidRDefault="000F1CBA" w:rsidP="000F1CBA">
      <w:pPr>
        <w:jc w:val="both"/>
        <w:rPr>
          <w:rFonts w:ascii="Arial" w:hAnsi="Arial" w:cs="Arial"/>
          <w:sz w:val="20"/>
          <w:szCs w:val="20"/>
        </w:rPr>
      </w:pPr>
    </w:p>
    <w:p w14:paraId="41CE5829" w14:textId="77777777" w:rsidR="000F1CBA" w:rsidRPr="00F80652" w:rsidRDefault="000F1CBA" w:rsidP="000F1CBA">
      <w:pPr>
        <w:pStyle w:val="Nadpis1"/>
        <w:numPr>
          <w:ilvl w:val="0"/>
          <w:numId w:val="1"/>
        </w:numPr>
        <w:rPr>
          <w:caps/>
          <w:sz w:val="24"/>
          <w:szCs w:val="24"/>
        </w:rPr>
      </w:pPr>
      <w:r w:rsidRPr="00F80652">
        <w:rPr>
          <w:caps/>
          <w:sz w:val="24"/>
          <w:szCs w:val="24"/>
        </w:rPr>
        <w:tab/>
      </w:r>
      <w:bookmarkStart w:id="81" w:name="_Toc186796265"/>
      <w:bookmarkStart w:id="82" w:name="_Toc193834919"/>
      <w:r w:rsidRPr="00F80652">
        <w:rPr>
          <w:caps/>
          <w:sz w:val="24"/>
          <w:szCs w:val="24"/>
        </w:rPr>
        <w:t>vymezení ploch a koridorů, ve kterých je rozhodování o změnách v území podmíněno vydáním regulačního plánu</w:t>
      </w:r>
      <w:bookmarkEnd w:id="81"/>
      <w:bookmarkEnd w:id="82"/>
    </w:p>
    <w:p w14:paraId="2418E4D4" w14:textId="77777777" w:rsidR="000F1CBA" w:rsidRPr="00F80652" w:rsidRDefault="000F1CBA" w:rsidP="000F1CBA">
      <w:pPr>
        <w:spacing w:line="360" w:lineRule="auto"/>
        <w:jc w:val="both"/>
        <w:rPr>
          <w:rFonts w:ascii="Arial" w:hAnsi="Arial" w:cs="Arial"/>
          <w:sz w:val="20"/>
          <w:szCs w:val="20"/>
        </w:rPr>
      </w:pPr>
    </w:p>
    <w:p w14:paraId="6A0F5AE0" w14:textId="77777777" w:rsidR="000F1CBA" w:rsidRDefault="000F1CBA">
      <w:pPr>
        <w:numPr>
          <w:ilvl w:val="0"/>
          <w:numId w:val="161"/>
        </w:numPr>
        <w:jc w:val="both"/>
        <w:rPr>
          <w:rFonts w:ascii="Arial" w:hAnsi="Arial" w:cs="Arial"/>
          <w:sz w:val="20"/>
          <w:szCs w:val="20"/>
        </w:rPr>
      </w:pPr>
      <w:r w:rsidRPr="00F80652">
        <w:rPr>
          <w:rFonts w:ascii="Arial" w:hAnsi="Arial" w:cs="Arial"/>
          <w:sz w:val="20"/>
          <w:szCs w:val="20"/>
        </w:rPr>
        <w:t>Není obsahem ÚP.</w:t>
      </w:r>
    </w:p>
    <w:p w14:paraId="6A1E369D" w14:textId="77777777" w:rsidR="000F1CBA" w:rsidRDefault="000F1CBA" w:rsidP="000F1CBA">
      <w:pPr>
        <w:jc w:val="both"/>
        <w:rPr>
          <w:rFonts w:ascii="Arial" w:hAnsi="Arial" w:cs="Arial"/>
          <w:sz w:val="20"/>
          <w:szCs w:val="20"/>
        </w:rPr>
      </w:pPr>
    </w:p>
    <w:p w14:paraId="24220CD0" w14:textId="77777777" w:rsidR="000F1CBA" w:rsidRDefault="000F1CBA" w:rsidP="000F1CBA">
      <w:pPr>
        <w:jc w:val="both"/>
        <w:rPr>
          <w:rFonts w:ascii="Arial" w:hAnsi="Arial" w:cs="Arial"/>
          <w:sz w:val="20"/>
          <w:szCs w:val="20"/>
        </w:rPr>
      </w:pPr>
    </w:p>
    <w:p w14:paraId="495250FE" w14:textId="77777777" w:rsidR="000F1CBA" w:rsidRPr="00F80652" w:rsidRDefault="000F1CBA" w:rsidP="000F1CBA">
      <w:pPr>
        <w:pStyle w:val="Nadpis1"/>
        <w:numPr>
          <w:ilvl w:val="0"/>
          <w:numId w:val="1"/>
        </w:numPr>
        <w:rPr>
          <w:caps/>
          <w:sz w:val="24"/>
          <w:szCs w:val="24"/>
        </w:rPr>
      </w:pPr>
      <w:bookmarkStart w:id="83" w:name="_Hlk172299275"/>
      <w:r w:rsidRPr="00F80652">
        <w:rPr>
          <w:caps/>
          <w:sz w:val="24"/>
          <w:szCs w:val="24"/>
        </w:rPr>
        <w:tab/>
      </w:r>
      <w:bookmarkStart w:id="84" w:name="_Toc186796266"/>
      <w:bookmarkStart w:id="85" w:name="_Toc193834920"/>
      <w:r w:rsidRPr="00F80652">
        <w:rPr>
          <w:caps/>
          <w:sz w:val="24"/>
          <w:szCs w:val="24"/>
        </w:rPr>
        <w:t xml:space="preserve">vymezení ploch a koridorů, ve kterých je rozhodování o změnách v území podmíněno </w:t>
      </w:r>
      <w:r>
        <w:rPr>
          <w:caps/>
          <w:sz w:val="24"/>
          <w:szCs w:val="24"/>
        </w:rPr>
        <w:t>realizací architektonické soutěže</w:t>
      </w:r>
      <w:bookmarkEnd w:id="84"/>
      <w:bookmarkEnd w:id="85"/>
    </w:p>
    <w:p w14:paraId="75F9FA69" w14:textId="77777777" w:rsidR="000F1CBA" w:rsidRPr="00F80652" w:rsidRDefault="000F1CBA" w:rsidP="000F1CBA">
      <w:pPr>
        <w:spacing w:line="360" w:lineRule="auto"/>
        <w:jc w:val="both"/>
        <w:rPr>
          <w:rFonts w:ascii="Arial" w:hAnsi="Arial" w:cs="Arial"/>
          <w:sz w:val="20"/>
          <w:szCs w:val="20"/>
        </w:rPr>
      </w:pPr>
    </w:p>
    <w:p w14:paraId="12087BB1" w14:textId="77777777" w:rsidR="000F1CBA" w:rsidRDefault="000F1CBA">
      <w:pPr>
        <w:numPr>
          <w:ilvl w:val="0"/>
          <w:numId w:val="162"/>
        </w:numPr>
        <w:jc w:val="both"/>
        <w:rPr>
          <w:rFonts w:ascii="Arial" w:hAnsi="Arial" w:cs="Arial"/>
          <w:sz w:val="20"/>
          <w:szCs w:val="20"/>
        </w:rPr>
      </w:pPr>
      <w:r w:rsidRPr="00F80652">
        <w:rPr>
          <w:rFonts w:ascii="Arial" w:hAnsi="Arial" w:cs="Arial"/>
          <w:sz w:val="20"/>
          <w:szCs w:val="20"/>
        </w:rPr>
        <w:t>Není obsahem ÚP.</w:t>
      </w:r>
    </w:p>
    <w:p w14:paraId="6A7DFE5B" w14:textId="77777777" w:rsidR="000F1CBA" w:rsidRDefault="000F1CBA" w:rsidP="000F1CBA">
      <w:pPr>
        <w:jc w:val="both"/>
        <w:rPr>
          <w:rFonts w:ascii="Arial" w:hAnsi="Arial" w:cs="Arial"/>
          <w:sz w:val="20"/>
          <w:szCs w:val="20"/>
        </w:rPr>
      </w:pPr>
    </w:p>
    <w:p w14:paraId="7E93C6B7" w14:textId="77777777" w:rsidR="000F1CBA" w:rsidRDefault="000F1CBA" w:rsidP="000F1CBA">
      <w:pPr>
        <w:jc w:val="both"/>
        <w:rPr>
          <w:rFonts w:ascii="Arial" w:hAnsi="Arial" w:cs="Arial"/>
          <w:sz w:val="20"/>
          <w:szCs w:val="20"/>
        </w:rPr>
      </w:pPr>
    </w:p>
    <w:p w14:paraId="063B5CA3" w14:textId="77777777" w:rsidR="000F1CBA" w:rsidRPr="00F80652" w:rsidRDefault="000F1CBA" w:rsidP="000F1CBA">
      <w:pPr>
        <w:pStyle w:val="Nadpis1"/>
        <w:numPr>
          <w:ilvl w:val="0"/>
          <w:numId w:val="1"/>
        </w:numPr>
        <w:rPr>
          <w:caps/>
          <w:sz w:val="24"/>
          <w:szCs w:val="24"/>
        </w:rPr>
      </w:pPr>
      <w:bookmarkStart w:id="86" w:name="_Toc186796267"/>
      <w:bookmarkStart w:id="87" w:name="_Toc193834921"/>
      <w:r w:rsidRPr="00F80652">
        <w:rPr>
          <w:caps/>
          <w:sz w:val="24"/>
          <w:szCs w:val="24"/>
        </w:rPr>
        <w:t>vymezení architektonicky významných staveb</w:t>
      </w:r>
      <w:r>
        <w:rPr>
          <w:caps/>
          <w:sz w:val="24"/>
          <w:szCs w:val="24"/>
        </w:rPr>
        <w:t xml:space="preserve"> nebo urbanistických celků</w:t>
      </w:r>
      <w:bookmarkEnd w:id="86"/>
      <w:bookmarkEnd w:id="87"/>
    </w:p>
    <w:p w14:paraId="2E5D79F6" w14:textId="77777777" w:rsidR="000F1CBA" w:rsidRPr="00F80652" w:rsidRDefault="000F1CBA" w:rsidP="000F1CBA">
      <w:pPr>
        <w:jc w:val="both"/>
        <w:rPr>
          <w:rFonts w:ascii="Arial" w:hAnsi="Arial" w:cs="Arial"/>
          <w:sz w:val="20"/>
          <w:szCs w:val="20"/>
        </w:rPr>
      </w:pPr>
    </w:p>
    <w:p w14:paraId="531C944E" w14:textId="77777777" w:rsidR="000F1CBA" w:rsidRPr="00F80652" w:rsidRDefault="000F1CBA" w:rsidP="000F1CBA">
      <w:pPr>
        <w:numPr>
          <w:ilvl w:val="0"/>
          <w:numId w:val="57"/>
        </w:numPr>
        <w:rPr>
          <w:rFonts w:ascii="Arial" w:hAnsi="Arial" w:cs="Arial"/>
          <w:sz w:val="20"/>
        </w:rPr>
      </w:pPr>
      <w:r w:rsidRPr="00F80652">
        <w:rPr>
          <w:rFonts w:ascii="Arial" w:hAnsi="Arial" w:cs="Arial"/>
          <w:sz w:val="20"/>
        </w:rPr>
        <w:t xml:space="preserve">ÚP nevymezuje žádné </w:t>
      </w:r>
      <w:r>
        <w:rPr>
          <w:rFonts w:ascii="Arial" w:hAnsi="Arial" w:cs="Arial"/>
          <w:sz w:val="20"/>
        </w:rPr>
        <w:t xml:space="preserve">takto významné </w:t>
      </w:r>
      <w:r w:rsidRPr="00F80652">
        <w:rPr>
          <w:rFonts w:ascii="Arial" w:hAnsi="Arial" w:cs="Arial"/>
          <w:sz w:val="20"/>
        </w:rPr>
        <w:t>stavby</w:t>
      </w:r>
      <w:r>
        <w:rPr>
          <w:rFonts w:ascii="Arial" w:hAnsi="Arial" w:cs="Arial"/>
          <w:sz w:val="20"/>
        </w:rPr>
        <w:t xml:space="preserve"> nebo celky.</w:t>
      </w:r>
    </w:p>
    <w:bookmarkEnd w:id="83"/>
    <w:p w14:paraId="0A72482F" w14:textId="77777777" w:rsidR="000F1CBA" w:rsidRPr="00F80652" w:rsidRDefault="000F1CBA" w:rsidP="000F1CBA">
      <w:pPr>
        <w:jc w:val="both"/>
        <w:rPr>
          <w:rFonts w:ascii="Arial" w:hAnsi="Arial" w:cs="Arial"/>
          <w:sz w:val="20"/>
          <w:szCs w:val="20"/>
        </w:rPr>
      </w:pPr>
    </w:p>
    <w:p w14:paraId="5D47F05D" w14:textId="77777777" w:rsidR="000F1CBA" w:rsidRPr="00F80652" w:rsidRDefault="000F1CBA" w:rsidP="000F1CBA">
      <w:pPr>
        <w:jc w:val="both"/>
        <w:rPr>
          <w:rFonts w:ascii="Arial" w:hAnsi="Arial" w:cs="Arial"/>
          <w:sz w:val="20"/>
          <w:szCs w:val="20"/>
        </w:rPr>
      </w:pPr>
    </w:p>
    <w:p w14:paraId="2BDD0FF4" w14:textId="77777777" w:rsidR="000F1CBA" w:rsidRPr="00F80652" w:rsidRDefault="000F1CBA" w:rsidP="000F1CBA">
      <w:pPr>
        <w:jc w:val="both"/>
        <w:rPr>
          <w:rFonts w:ascii="Arial" w:hAnsi="Arial" w:cs="Arial"/>
          <w:sz w:val="20"/>
          <w:szCs w:val="20"/>
        </w:rPr>
      </w:pPr>
    </w:p>
    <w:p w14:paraId="5AB9DA42" w14:textId="77777777" w:rsidR="000F1CBA" w:rsidRPr="00F80652" w:rsidRDefault="000F1CBA" w:rsidP="000F1CBA">
      <w:pPr>
        <w:pStyle w:val="Nadpis1"/>
        <w:numPr>
          <w:ilvl w:val="0"/>
          <w:numId w:val="1"/>
        </w:numPr>
        <w:rPr>
          <w:caps/>
          <w:sz w:val="24"/>
          <w:szCs w:val="24"/>
        </w:rPr>
      </w:pPr>
      <w:r w:rsidRPr="00F80652">
        <w:rPr>
          <w:caps/>
          <w:sz w:val="24"/>
          <w:szCs w:val="24"/>
        </w:rPr>
        <w:tab/>
      </w:r>
      <w:bookmarkStart w:id="88" w:name="_Toc186796268"/>
      <w:bookmarkStart w:id="89" w:name="_Toc193834922"/>
      <w:r w:rsidRPr="00F80652">
        <w:rPr>
          <w:caps/>
          <w:sz w:val="24"/>
          <w:szCs w:val="24"/>
        </w:rPr>
        <w:t xml:space="preserve">stanovení pořadí </w:t>
      </w:r>
      <w:r>
        <w:rPr>
          <w:caps/>
          <w:sz w:val="24"/>
          <w:szCs w:val="24"/>
        </w:rPr>
        <w:t xml:space="preserve">provádění </w:t>
      </w:r>
      <w:r w:rsidRPr="00F80652">
        <w:rPr>
          <w:caps/>
          <w:sz w:val="24"/>
          <w:szCs w:val="24"/>
        </w:rPr>
        <w:t>změn v území</w:t>
      </w:r>
      <w:bookmarkEnd w:id="88"/>
      <w:bookmarkEnd w:id="89"/>
      <w:r w:rsidRPr="00F80652">
        <w:rPr>
          <w:caps/>
          <w:sz w:val="24"/>
          <w:szCs w:val="24"/>
        </w:rPr>
        <w:t xml:space="preserve"> </w:t>
      </w:r>
    </w:p>
    <w:p w14:paraId="26F6EEEB" w14:textId="77777777" w:rsidR="000F1CBA" w:rsidRPr="00F80652" w:rsidRDefault="000F1CBA" w:rsidP="000F1CBA">
      <w:pPr>
        <w:spacing w:line="360" w:lineRule="auto"/>
        <w:jc w:val="both"/>
        <w:rPr>
          <w:rFonts w:ascii="Arial" w:hAnsi="Arial" w:cs="Arial"/>
          <w:sz w:val="20"/>
          <w:szCs w:val="20"/>
        </w:rPr>
      </w:pPr>
    </w:p>
    <w:p w14:paraId="6A387826" w14:textId="77777777" w:rsidR="000F1CBA" w:rsidRDefault="000F1CBA" w:rsidP="000F1CBA">
      <w:pPr>
        <w:numPr>
          <w:ilvl w:val="0"/>
          <w:numId w:val="56"/>
        </w:numPr>
        <w:jc w:val="both"/>
        <w:rPr>
          <w:rFonts w:ascii="Arial" w:hAnsi="Arial" w:cs="Arial"/>
          <w:sz w:val="20"/>
          <w:szCs w:val="20"/>
        </w:rPr>
      </w:pPr>
      <w:r w:rsidRPr="00F80652">
        <w:rPr>
          <w:rFonts w:ascii="Arial" w:hAnsi="Arial" w:cs="Arial"/>
          <w:sz w:val="20"/>
          <w:szCs w:val="20"/>
        </w:rPr>
        <w:t>Není obsahem ÚP.</w:t>
      </w:r>
    </w:p>
    <w:p w14:paraId="4FD400AD" w14:textId="77777777" w:rsidR="00FC04B3" w:rsidRDefault="00FC04B3" w:rsidP="00FC04B3">
      <w:pPr>
        <w:jc w:val="both"/>
        <w:rPr>
          <w:rFonts w:ascii="Arial" w:hAnsi="Arial" w:cs="Arial"/>
          <w:sz w:val="20"/>
          <w:szCs w:val="20"/>
        </w:rPr>
      </w:pPr>
    </w:p>
    <w:p w14:paraId="6B659BFC" w14:textId="77777777" w:rsidR="00FC04B3" w:rsidRDefault="00FC04B3" w:rsidP="00FC04B3">
      <w:pPr>
        <w:jc w:val="both"/>
        <w:rPr>
          <w:rFonts w:ascii="Arial" w:hAnsi="Arial" w:cs="Arial"/>
          <w:sz w:val="20"/>
          <w:szCs w:val="20"/>
        </w:rPr>
      </w:pPr>
    </w:p>
    <w:p w14:paraId="1B849D38" w14:textId="2580D379" w:rsidR="0026172F" w:rsidRPr="00B25C76" w:rsidRDefault="0026172F" w:rsidP="00B25C76">
      <w:pPr>
        <w:contextualSpacing/>
        <w:rPr>
          <w:rFonts w:ascii="Arial" w:hAnsi="Arial" w:cs="Arial"/>
          <w:b/>
          <w:bCs/>
          <w:caps/>
          <w:kern w:val="32"/>
          <w:sz w:val="20"/>
          <w:szCs w:val="20"/>
        </w:rPr>
      </w:pPr>
    </w:p>
    <w:p w14:paraId="47093A35" w14:textId="77777777" w:rsidR="004B033F" w:rsidRDefault="004B033F">
      <w:pPr>
        <w:rPr>
          <w:rFonts w:ascii="Arial" w:hAnsi="Arial" w:cs="Arial"/>
          <w:b/>
          <w:bCs/>
          <w:caps/>
          <w:kern w:val="32"/>
        </w:rPr>
      </w:pPr>
      <w:r>
        <w:rPr>
          <w:caps/>
        </w:rPr>
        <w:br w:type="page"/>
      </w:r>
    </w:p>
    <w:p w14:paraId="49901AE6" w14:textId="666B8CE6" w:rsidR="0026172F" w:rsidRPr="0012447F" w:rsidRDefault="0026172F" w:rsidP="00B25C76">
      <w:pPr>
        <w:pStyle w:val="Nadpis1"/>
        <w:numPr>
          <w:ilvl w:val="0"/>
          <w:numId w:val="1"/>
        </w:numPr>
        <w:spacing w:before="0" w:after="0"/>
        <w:contextualSpacing/>
        <w:rPr>
          <w:caps/>
          <w:sz w:val="24"/>
          <w:szCs w:val="24"/>
        </w:rPr>
      </w:pPr>
      <w:bookmarkStart w:id="90" w:name="_Toc193834923"/>
      <w:r w:rsidRPr="0012447F">
        <w:rPr>
          <w:caps/>
          <w:sz w:val="24"/>
          <w:szCs w:val="24"/>
        </w:rPr>
        <w:lastRenderedPageBreak/>
        <w:t>Údaje o počtu listů územního plánu a počet výkresů připojené grafické části</w:t>
      </w:r>
      <w:bookmarkEnd w:id="90"/>
    </w:p>
    <w:p w14:paraId="3864D42E" w14:textId="77777777" w:rsidR="0026172F" w:rsidRPr="00B25C76" w:rsidRDefault="0026172F" w:rsidP="00B25C76">
      <w:pPr>
        <w:contextualSpacing/>
        <w:jc w:val="both"/>
        <w:rPr>
          <w:rFonts w:ascii="Arial" w:hAnsi="Arial" w:cs="Arial"/>
          <w:sz w:val="20"/>
          <w:szCs w:val="20"/>
        </w:rPr>
      </w:pPr>
    </w:p>
    <w:p w14:paraId="0F2CAE66" w14:textId="45297B88" w:rsidR="0026172F" w:rsidRPr="004B033F" w:rsidRDefault="0026172F" w:rsidP="00B25C76">
      <w:pPr>
        <w:ind w:left="426"/>
        <w:contextualSpacing/>
        <w:rPr>
          <w:rFonts w:ascii="Arial" w:hAnsi="Arial" w:cs="Arial"/>
          <w:b/>
          <w:bCs/>
          <w:sz w:val="20"/>
          <w:szCs w:val="20"/>
        </w:rPr>
      </w:pPr>
      <w:r w:rsidRPr="004B033F">
        <w:rPr>
          <w:rFonts w:ascii="Arial" w:hAnsi="Arial" w:cs="Arial"/>
          <w:b/>
          <w:bCs/>
          <w:sz w:val="20"/>
          <w:szCs w:val="20"/>
        </w:rPr>
        <w:t xml:space="preserve">Textová část územního plánu </w:t>
      </w:r>
      <w:r w:rsidR="009D1925" w:rsidRPr="004B033F">
        <w:rPr>
          <w:rFonts w:ascii="Arial" w:hAnsi="Arial" w:cs="Arial"/>
          <w:b/>
          <w:bCs/>
          <w:sz w:val="20"/>
          <w:szCs w:val="20"/>
        </w:rPr>
        <w:t>Úhonice</w:t>
      </w:r>
      <w:r w:rsidRPr="004B033F">
        <w:rPr>
          <w:rFonts w:ascii="Arial" w:hAnsi="Arial" w:cs="Arial"/>
          <w:b/>
          <w:bCs/>
          <w:sz w:val="20"/>
          <w:szCs w:val="20"/>
        </w:rPr>
        <w:t xml:space="preserve"> obsahuje </w:t>
      </w:r>
      <w:r w:rsidR="00B55D9B" w:rsidRPr="004B033F">
        <w:rPr>
          <w:rFonts w:ascii="Arial" w:hAnsi="Arial" w:cs="Arial"/>
          <w:b/>
          <w:bCs/>
          <w:sz w:val="20"/>
          <w:szCs w:val="20"/>
        </w:rPr>
        <w:t>4</w:t>
      </w:r>
      <w:r w:rsidR="000229A8">
        <w:rPr>
          <w:rFonts w:ascii="Arial" w:hAnsi="Arial" w:cs="Arial"/>
          <w:b/>
          <w:bCs/>
          <w:sz w:val="20"/>
          <w:szCs w:val="20"/>
        </w:rPr>
        <w:t>0</w:t>
      </w:r>
      <w:r w:rsidR="001A48E4" w:rsidRPr="004B033F">
        <w:rPr>
          <w:rFonts w:ascii="Arial" w:hAnsi="Arial" w:cs="Arial"/>
          <w:b/>
          <w:bCs/>
          <w:sz w:val="20"/>
          <w:szCs w:val="20"/>
        </w:rPr>
        <w:t xml:space="preserve"> </w:t>
      </w:r>
      <w:r w:rsidRPr="004B033F">
        <w:rPr>
          <w:rFonts w:ascii="Arial" w:hAnsi="Arial" w:cs="Arial"/>
          <w:b/>
          <w:bCs/>
          <w:sz w:val="20"/>
          <w:szCs w:val="20"/>
        </w:rPr>
        <w:t>číslovaných stran</w:t>
      </w:r>
      <w:r w:rsidR="00F34FBE">
        <w:rPr>
          <w:rFonts w:ascii="Arial" w:hAnsi="Arial" w:cs="Arial"/>
          <w:b/>
          <w:bCs/>
          <w:sz w:val="20"/>
          <w:szCs w:val="20"/>
        </w:rPr>
        <w:t>.</w:t>
      </w:r>
    </w:p>
    <w:p w14:paraId="7FD1870B" w14:textId="77777777" w:rsidR="004B033F" w:rsidRPr="00B25C76" w:rsidRDefault="004B033F" w:rsidP="00B25C76">
      <w:pPr>
        <w:ind w:left="426"/>
        <w:contextualSpacing/>
        <w:rPr>
          <w:rFonts w:ascii="Arial" w:hAnsi="Arial" w:cs="Arial"/>
          <w:sz w:val="20"/>
          <w:szCs w:val="20"/>
        </w:rPr>
      </w:pPr>
    </w:p>
    <w:p w14:paraId="1911E9D0" w14:textId="2436B6E5" w:rsidR="0026172F" w:rsidRPr="00B25C76" w:rsidRDefault="0026172F" w:rsidP="00B25C76">
      <w:pPr>
        <w:ind w:left="426"/>
        <w:contextualSpacing/>
        <w:rPr>
          <w:rFonts w:ascii="Arial" w:hAnsi="Arial" w:cs="Arial"/>
          <w:b/>
          <w:bCs/>
          <w:sz w:val="20"/>
          <w:szCs w:val="20"/>
        </w:rPr>
      </w:pPr>
      <w:r w:rsidRPr="00B25C76">
        <w:rPr>
          <w:rFonts w:ascii="Arial" w:hAnsi="Arial" w:cs="Arial"/>
          <w:b/>
          <w:bCs/>
          <w:sz w:val="20"/>
          <w:szCs w:val="20"/>
        </w:rPr>
        <w:t xml:space="preserve">Grafická část obsahuje </w:t>
      </w:r>
      <w:r w:rsidR="0049347B" w:rsidRPr="00B25C76">
        <w:rPr>
          <w:rFonts w:ascii="Arial" w:hAnsi="Arial" w:cs="Arial"/>
          <w:b/>
          <w:bCs/>
          <w:sz w:val="20"/>
          <w:szCs w:val="20"/>
        </w:rPr>
        <w:t>4</w:t>
      </w:r>
      <w:r w:rsidRPr="00B25C76">
        <w:rPr>
          <w:rFonts w:ascii="Arial" w:hAnsi="Arial" w:cs="Arial"/>
          <w:b/>
          <w:bCs/>
          <w:sz w:val="20"/>
          <w:szCs w:val="20"/>
        </w:rPr>
        <w:t xml:space="preserve"> výkresy:</w:t>
      </w:r>
    </w:p>
    <w:p w14:paraId="75DD7BAD" w14:textId="77777777" w:rsidR="0049347B" w:rsidRPr="00B25C76" w:rsidRDefault="0049347B" w:rsidP="00B25C76">
      <w:pPr>
        <w:ind w:left="426"/>
        <w:contextualSpacing/>
        <w:rPr>
          <w:rFonts w:ascii="Arial" w:hAnsi="Arial" w:cs="Arial"/>
          <w:sz w:val="20"/>
          <w:szCs w:val="20"/>
        </w:rPr>
      </w:pPr>
    </w:p>
    <w:p w14:paraId="5F43908D" w14:textId="582A9D32" w:rsidR="0026172F" w:rsidRPr="00B25C76" w:rsidRDefault="0026172F" w:rsidP="00B25C76">
      <w:pPr>
        <w:ind w:left="426"/>
        <w:contextualSpacing/>
        <w:rPr>
          <w:rFonts w:ascii="Arial" w:hAnsi="Arial" w:cs="Arial"/>
          <w:sz w:val="20"/>
          <w:szCs w:val="20"/>
        </w:rPr>
      </w:pPr>
      <w:r w:rsidRPr="00B25C76">
        <w:rPr>
          <w:rFonts w:ascii="Arial" w:hAnsi="Arial" w:cs="Arial"/>
          <w:sz w:val="20"/>
          <w:szCs w:val="20"/>
        </w:rPr>
        <w:t>výkres č. 1</w:t>
      </w:r>
      <w:r w:rsidRPr="00B25C76">
        <w:rPr>
          <w:rFonts w:ascii="Arial" w:hAnsi="Arial" w:cs="Arial"/>
          <w:sz w:val="20"/>
          <w:szCs w:val="20"/>
        </w:rPr>
        <w:tab/>
      </w:r>
      <w:r w:rsidRPr="00B25C76">
        <w:rPr>
          <w:rFonts w:ascii="Arial" w:hAnsi="Arial" w:cs="Arial"/>
          <w:sz w:val="20"/>
          <w:szCs w:val="20"/>
        </w:rPr>
        <w:tab/>
        <w:t>Výkres základního členění území</w:t>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t>1: 5000</w:t>
      </w:r>
    </w:p>
    <w:p w14:paraId="3E0D4FB5" w14:textId="6B6778AD" w:rsidR="0026172F" w:rsidRPr="00B25C76" w:rsidRDefault="0026172F" w:rsidP="00B25C76">
      <w:pPr>
        <w:ind w:left="426"/>
        <w:contextualSpacing/>
        <w:rPr>
          <w:rFonts w:ascii="Arial" w:hAnsi="Arial" w:cs="Arial"/>
          <w:sz w:val="20"/>
          <w:szCs w:val="20"/>
        </w:rPr>
      </w:pPr>
      <w:r w:rsidRPr="00B25C76">
        <w:rPr>
          <w:rFonts w:ascii="Arial" w:hAnsi="Arial" w:cs="Arial"/>
          <w:sz w:val="20"/>
          <w:szCs w:val="20"/>
        </w:rPr>
        <w:t>výkres č. 2</w:t>
      </w:r>
      <w:r w:rsidRPr="00B25C76">
        <w:rPr>
          <w:rFonts w:ascii="Arial" w:hAnsi="Arial" w:cs="Arial"/>
          <w:sz w:val="20"/>
          <w:szCs w:val="20"/>
        </w:rPr>
        <w:tab/>
      </w:r>
      <w:r w:rsidRPr="00B25C76">
        <w:rPr>
          <w:rFonts w:ascii="Arial" w:hAnsi="Arial" w:cs="Arial"/>
          <w:sz w:val="20"/>
          <w:szCs w:val="20"/>
        </w:rPr>
        <w:tab/>
        <w:t>Hlavní výkres</w:t>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r>
      <w:r w:rsidRPr="00B25C76">
        <w:rPr>
          <w:rFonts w:ascii="Arial" w:hAnsi="Arial" w:cs="Arial"/>
          <w:sz w:val="20"/>
          <w:szCs w:val="20"/>
        </w:rPr>
        <w:tab/>
        <w:t>1: 5000</w:t>
      </w:r>
    </w:p>
    <w:p w14:paraId="1FB7AE78" w14:textId="1920FB00" w:rsidR="0026172F" w:rsidRDefault="0026172F" w:rsidP="00B25C76">
      <w:pPr>
        <w:ind w:left="426"/>
        <w:contextualSpacing/>
        <w:rPr>
          <w:rFonts w:ascii="Arial" w:hAnsi="Arial" w:cs="Arial"/>
          <w:sz w:val="20"/>
          <w:szCs w:val="20"/>
        </w:rPr>
      </w:pPr>
      <w:r w:rsidRPr="00B25C76">
        <w:rPr>
          <w:rFonts w:ascii="Arial" w:hAnsi="Arial" w:cs="Arial"/>
          <w:sz w:val="20"/>
          <w:szCs w:val="20"/>
        </w:rPr>
        <w:t xml:space="preserve">výkres č. </w:t>
      </w:r>
      <w:r w:rsidR="00CA05A1">
        <w:rPr>
          <w:rFonts w:ascii="Arial" w:hAnsi="Arial" w:cs="Arial"/>
          <w:sz w:val="20"/>
          <w:szCs w:val="20"/>
        </w:rPr>
        <w:t>3</w:t>
      </w:r>
      <w:r w:rsidRPr="00B25C76">
        <w:rPr>
          <w:rFonts w:ascii="Arial" w:hAnsi="Arial" w:cs="Arial"/>
          <w:sz w:val="20"/>
          <w:szCs w:val="20"/>
        </w:rPr>
        <w:tab/>
      </w:r>
      <w:r w:rsidRPr="00B25C76">
        <w:rPr>
          <w:rFonts w:ascii="Arial" w:hAnsi="Arial" w:cs="Arial"/>
          <w:sz w:val="20"/>
          <w:szCs w:val="20"/>
        </w:rPr>
        <w:tab/>
        <w:t>Výkres veřejně prospěšných staveb, opatření a asanací</w:t>
      </w:r>
      <w:r w:rsidRPr="00B25C76">
        <w:rPr>
          <w:rFonts w:ascii="Arial" w:hAnsi="Arial" w:cs="Arial"/>
          <w:sz w:val="20"/>
          <w:szCs w:val="20"/>
        </w:rPr>
        <w:tab/>
      </w:r>
      <w:r w:rsidRPr="00B25C76">
        <w:rPr>
          <w:rFonts w:ascii="Arial" w:hAnsi="Arial" w:cs="Arial"/>
          <w:sz w:val="20"/>
          <w:szCs w:val="20"/>
        </w:rPr>
        <w:tab/>
        <w:t>1: 5000</w:t>
      </w:r>
    </w:p>
    <w:p w14:paraId="7268DD45" w14:textId="3F17C0DA" w:rsidR="00CA05A1" w:rsidRDefault="00CA05A1" w:rsidP="00CA05A1">
      <w:pPr>
        <w:ind w:left="426"/>
        <w:contextualSpacing/>
        <w:rPr>
          <w:rFonts w:ascii="Arial" w:hAnsi="Arial" w:cs="Arial"/>
          <w:sz w:val="20"/>
          <w:szCs w:val="20"/>
        </w:rPr>
      </w:pPr>
      <w:r w:rsidRPr="00B25C76">
        <w:rPr>
          <w:rFonts w:ascii="Arial" w:hAnsi="Arial" w:cs="Arial"/>
          <w:sz w:val="20"/>
          <w:szCs w:val="20"/>
        </w:rPr>
        <w:t xml:space="preserve">výkres č. </w:t>
      </w:r>
      <w:r>
        <w:rPr>
          <w:rFonts w:ascii="Arial" w:hAnsi="Arial" w:cs="Arial"/>
          <w:sz w:val="20"/>
          <w:szCs w:val="20"/>
        </w:rPr>
        <w:t>4</w:t>
      </w:r>
      <w:r w:rsidRPr="00B25C76">
        <w:rPr>
          <w:rFonts w:ascii="Arial" w:hAnsi="Arial" w:cs="Arial"/>
          <w:sz w:val="20"/>
          <w:szCs w:val="20"/>
        </w:rPr>
        <w:tab/>
      </w:r>
      <w:r w:rsidRPr="00B25C76">
        <w:rPr>
          <w:rFonts w:ascii="Arial" w:hAnsi="Arial" w:cs="Arial"/>
          <w:sz w:val="20"/>
          <w:szCs w:val="20"/>
        </w:rPr>
        <w:tab/>
        <w:t xml:space="preserve">Výkres </w:t>
      </w:r>
      <w:r>
        <w:rPr>
          <w:rFonts w:ascii="Arial" w:hAnsi="Arial" w:cs="Arial"/>
          <w:sz w:val="20"/>
          <w:szCs w:val="20"/>
        </w:rPr>
        <w:t>části ÚP s prvky RP</w:t>
      </w:r>
      <w:r w:rsidR="002579C1">
        <w:rPr>
          <w:rFonts w:ascii="Arial" w:hAnsi="Arial" w:cs="Arial"/>
          <w:sz w:val="20"/>
          <w:szCs w:val="20"/>
        </w:rPr>
        <w:t xml:space="preserve"> – U.1 a U.2</w:t>
      </w:r>
      <w:r>
        <w:rPr>
          <w:rFonts w:ascii="Arial" w:hAnsi="Arial" w:cs="Arial"/>
          <w:sz w:val="20"/>
          <w:szCs w:val="20"/>
        </w:rPr>
        <w:tab/>
      </w:r>
      <w:r>
        <w:rPr>
          <w:rFonts w:ascii="Arial" w:hAnsi="Arial" w:cs="Arial"/>
          <w:sz w:val="20"/>
          <w:szCs w:val="20"/>
        </w:rPr>
        <w:tab/>
      </w:r>
      <w:r>
        <w:rPr>
          <w:rFonts w:ascii="Arial" w:hAnsi="Arial" w:cs="Arial"/>
          <w:sz w:val="20"/>
          <w:szCs w:val="20"/>
        </w:rPr>
        <w:tab/>
      </w:r>
      <w:r w:rsidRPr="00B25C76">
        <w:rPr>
          <w:rFonts w:ascii="Arial" w:hAnsi="Arial" w:cs="Arial"/>
          <w:sz w:val="20"/>
          <w:szCs w:val="20"/>
        </w:rPr>
        <w:tab/>
        <w:t xml:space="preserve">1: </w:t>
      </w:r>
      <w:r>
        <w:rPr>
          <w:rFonts w:ascii="Arial" w:hAnsi="Arial" w:cs="Arial"/>
          <w:sz w:val="20"/>
          <w:szCs w:val="20"/>
        </w:rPr>
        <w:t>1</w:t>
      </w:r>
      <w:r w:rsidRPr="00B25C76">
        <w:rPr>
          <w:rFonts w:ascii="Arial" w:hAnsi="Arial" w:cs="Arial"/>
          <w:sz w:val="20"/>
          <w:szCs w:val="20"/>
        </w:rPr>
        <w:t>000</w:t>
      </w:r>
    </w:p>
    <w:p w14:paraId="42662E0F" w14:textId="77777777" w:rsidR="0089435B" w:rsidRDefault="0089435B" w:rsidP="0089435B">
      <w:pPr>
        <w:pStyle w:val="Nadpis1"/>
        <w:numPr>
          <w:ilvl w:val="0"/>
          <w:numId w:val="0"/>
        </w:numPr>
        <w:spacing w:before="0" w:after="0"/>
        <w:ind w:left="1410"/>
        <w:contextualSpacing/>
        <w:rPr>
          <w:caps/>
          <w:sz w:val="24"/>
          <w:szCs w:val="24"/>
        </w:rPr>
      </w:pPr>
      <w:bookmarkStart w:id="91" w:name="_Toc193834924"/>
    </w:p>
    <w:p w14:paraId="0F803252" w14:textId="77777777" w:rsidR="0089435B" w:rsidRDefault="0089435B" w:rsidP="0089435B"/>
    <w:p w14:paraId="46AEF45C" w14:textId="77777777" w:rsidR="0089435B" w:rsidRPr="0089435B" w:rsidRDefault="0089435B" w:rsidP="0089435B"/>
    <w:p w14:paraId="59BF9F7C" w14:textId="791C012E" w:rsidR="0026172F" w:rsidRPr="000A4CFA" w:rsidRDefault="0026172F" w:rsidP="00B25C76">
      <w:pPr>
        <w:pStyle w:val="Nadpis1"/>
        <w:numPr>
          <w:ilvl w:val="0"/>
          <w:numId w:val="1"/>
        </w:numPr>
        <w:spacing w:before="0" w:after="0"/>
        <w:contextualSpacing/>
        <w:rPr>
          <w:caps/>
          <w:sz w:val="24"/>
          <w:szCs w:val="24"/>
        </w:rPr>
      </w:pPr>
      <w:r w:rsidRPr="000A4CFA">
        <w:rPr>
          <w:caps/>
          <w:sz w:val="24"/>
          <w:szCs w:val="24"/>
        </w:rPr>
        <w:t>Vymezení použitých pojmů</w:t>
      </w:r>
      <w:bookmarkEnd w:id="91"/>
      <w:r w:rsidRPr="000A4CFA">
        <w:rPr>
          <w:caps/>
          <w:sz w:val="24"/>
          <w:szCs w:val="24"/>
        </w:rPr>
        <w:t xml:space="preserve"> </w:t>
      </w:r>
    </w:p>
    <w:p w14:paraId="27562FA4" w14:textId="77777777" w:rsidR="0026172F" w:rsidRPr="00B25C76" w:rsidRDefault="0026172F" w:rsidP="00B25C76">
      <w:pPr>
        <w:contextualSpacing/>
        <w:jc w:val="both"/>
        <w:rPr>
          <w:rFonts w:ascii="Arial" w:hAnsi="Arial" w:cs="Arial"/>
          <w:sz w:val="20"/>
          <w:szCs w:val="20"/>
        </w:rPr>
      </w:pPr>
    </w:p>
    <w:p w14:paraId="2404F595" w14:textId="017A0F31" w:rsidR="003E59B3" w:rsidRPr="003F47DF" w:rsidRDefault="003E59B3" w:rsidP="0089435B">
      <w:pPr>
        <w:jc w:val="both"/>
        <w:rPr>
          <w:rFonts w:ascii="Arial" w:hAnsi="Arial" w:cs="Arial"/>
          <w:sz w:val="20"/>
          <w:szCs w:val="20"/>
        </w:rPr>
      </w:pPr>
      <w:proofErr w:type="gramStart"/>
      <w:r>
        <w:rPr>
          <w:rFonts w:ascii="Arial" w:hAnsi="Arial" w:cs="Arial"/>
          <w:caps/>
          <w:sz w:val="20"/>
          <w:szCs w:val="20"/>
        </w:rPr>
        <w:t>HPP - HRUBÁ</w:t>
      </w:r>
      <w:proofErr w:type="gramEnd"/>
      <w:r>
        <w:rPr>
          <w:rFonts w:ascii="Arial" w:hAnsi="Arial" w:cs="Arial"/>
          <w:caps/>
          <w:sz w:val="20"/>
          <w:szCs w:val="20"/>
        </w:rPr>
        <w:t xml:space="preserve"> PODLAŽNÍ PLOCHA – </w:t>
      </w:r>
      <w:r>
        <w:rPr>
          <w:rFonts w:ascii="Arial" w:hAnsi="Arial" w:cs="Arial"/>
          <w:sz w:val="20"/>
          <w:szCs w:val="20"/>
        </w:rPr>
        <w:t>plocha všech nadzemních i podzemních podlaží včetně zdiva a jiných obvodových a vnitřních konstrukcí. Do plochy se započítávají vnitřní otevřená atria, která jsou zbytkem stavby zcela obklopena; do plochy se nezapočítávají obvodové balkony a terasy, bez ohledu na jejich definici zastavěné plochy podle stavebního zákona.</w:t>
      </w:r>
    </w:p>
    <w:p w14:paraId="444DAAE1" w14:textId="77777777" w:rsidR="003E59B3" w:rsidRDefault="003E59B3" w:rsidP="0089435B">
      <w:pPr>
        <w:contextualSpacing/>
        <w:jc w:val="both"/>
        <w:rPr>
          <w:rFonts w:ascii="Arial" w:hAnsi="Arial" w:cs="Arial"/>
          <w:caps/>
          <w:sz w:val="20"/>
          <w:szCs w:val="20"/>
        </w:rPr>
      </w:pPr>
      <w:bookmarkStart w:id="92" w:name="_Hlk158060503"/>
    </w:p>
    <w:p w14:paraId="05896E67" w14:textId="1B591A2B" w:rsidR="00B55D9B" w:rsidRDefault="00B55D9B" w:rsidP="0089435B">
      <w:pPr>
        <w:contextualSpacing/>
        <w:jc w:val="both"/>
        <w:rPr>
          <w:rFonts w:ascii="Arial" w:hAnsi="Arial" w:cs="Arial"/>
          <w:sz w:val="20"/>
          <w:szCs w:val="20"/>
        </w:rPr>
      </w:pPr>
      <w:r w:rsidRPr="00B25C76">
        <w:rPr>
          <w:rFonts w:ascii="Arial" w:hAnsi="Arial" w:cs="Arial"/>
          <w:caps/>
          <w:sz w:val="20"/>
          <w:szCs w:val="20"/>
        </w:rPr>
        <w:t xml:space="preserve">suchý </w:t>
      </w:r>
      <w:proofErr w:type="gramStart"/>
      <w:r w:rsidRPr="00B25C76">
        <w:rPr>
          <w:rFonts w:ascii="Arial" w:hAnsi="Arial" w:cs="Arial"/>
          <w:caps/>
          <w:sz w:val="20"/>
          <w:szCs w:val="20"/>
        </w:rPr>
        <w:t>poldr</w:t>
      </w:r>
      <w:r w:rsidRPr="00B25C76">
        <w:rPr>
          <w:rFonts w:ascii="Arial" w:hAnsi="Arial" w:cs="Arial"/>
          <w:sz w:val="20"/>
          <w:szCs w:val="20"/>
        </w:rPr>
        <w:t xml:space="preserve"> - poldry</w:t>
      </w:r>
      <w:proofErr w:type="gramEnd"/>
      <w:r w:rsidRPr="00B25C76">
        <w:rPr>
          <w:rFonts w:ascii="Arial" w:hAnsi="Arial" w:cs="Arial"/>
          <w:sz w:val="20"/>
          <w:szCs w:val="20"/>
        </w:rPr>
        <w:t xml:space="preserve"> jsou </w:t>
      </w:r>
      <w:proofErr w:type="spellStart"/>
      <w:r w:rsidRPr="00B25C76">
        <w:rPr>
          <w:rFonts w:ascii="Arial" w:hAnsi="Arial" w:cs="Arial"/>
          <w:sz w:val="20"/>
          <w:szCs w:val="20"/>
        </w:rPr>
        <w:t>ohrázované</w:t>
      </w:r>
      <w:proofErr w:type="spellEnd"/>
      <w:r w:rsidRPr="00B25C76">
        <w:rPr>
          <w:rFonts w:ascii="Arial" w:hAnsi="Arial" w:cs="Arial"/>
          <w:sz w:val="20"/>
          <w:szCs w:val="20"/>
        </w:rPr>
        <w:t xml:space="preserve"> prostory, schopné zadržet část povodňových průtoků. Suché poldry nemají žádné stálé nadržení vody a celý jejich objem je určen pro zachycování vody z povodní.</w:t>
      </w:r>
    </w:p>
    <w:p w14:paraId="045D2B08" w14:textId="77777777" w:rsidR="00B55D9B" w:rsidRDefault="00B55D9B" w:rsidP="0089435B">
      <w:pPr>
        <w:contextualSpacing/>
        <w:jc w:val="both"/>
        <w:rPr>
          <w:rFonts w:ascii="Arial" w:hAnsi="Arial" w:cs="Arial"/>
          <w:sz w:val="20"/>
          <w:szCs w:val="20"/>
        </w:rPr>
      </w:pPr>
    </w:p>
    <w:p w14:paraId="05487B92" w14:textId="67753D91" w:rsidR="00B55D9B" w:rsidRPr="00B25C76" w:rsidRDefault="00B55D9B" w:rsidP="0089435B">
      <w:pPr>
        <w:contextualSpacing/>
        <w:jc w:val="both"/>
        <w:rPr>
          <w:rFonts w:ascii="Arial" w:hAnsi="Arial" w:cs="Arial"/>
          <w:color w:val="FF0000"/>
          <w:sz w:val="20"/>
          <w:szCs w:val="20"/>
        </w:rPr>
      </w:pPr>
      <w:r w:rsidRPr="00B25C76">
        <w:rPr>
          <w:rFonts w:ascii="Arial" w:hAnsi="Arial" w:cs="Arial"/>
          <w:caps/>
          <w:sz w:val="20"/>
          <w:szCs w:val="20"/>
        </w:rPr>
        <w:t>Oplocenka</w:t>
      </w:r>
      <w:r w:rsidRPr="00B25C76">
        <w:rPr>
          <w:rFonts w:ascii="Arial" w:hAnsi="Arial" w:cs="Arial"/>
          <w:sz w:val="20"/>
          <w:szCs w:val="20"/>
        </w:rPr>
        <w:t xml:space="preserve"> – jsou tradičně preventivní prostředky ochrany před škodami způsobenými zvěří (okus, ohryz, vytloukání apod.). Jedná se o jednoduché plůtky ze dřeva, drátěného pletiva nebo umělé hmoty obtočené kolem každé sazenice. Skupinové prostředky chrání do desítky jedinců, plošné vymezují chráněný prostor pomocí zpravidla přenosných dřevěných dílů nebo lesnického drátěného pletiva a jsou většinou opatřeny průlezy</w:t>
      </w:r>
      <w:r w:rsidR="00AF19DC">
        <w:rPr>
          <w:rFonts w:ascii="Arial" w:hAnsi="Arial" w:cs="Arial"/>
          <w:sz w:val="20"/>
          <w:szCs w:val="20"/>
        </w:rPr>
        <w:t xml:space="preserve"> – definováno jako ohrazení, shodně s ohrazením zemědělských pastvin.</w:t>
      </w:r>
    </w:p>
    <w:p w14:paraId="48B94337" w14:textId="77777777" w:rsidR="00B55D9B" w:rsidRPr="00B25C76" w:rsidRDefault="00B55D9B" w:rsidP="0089435B">
      <w:pPr>
        <w:contextualSpacing/>
        <w:jc w:val="both"/>
        <w:rPr>
          <w:rFonts w:ascii="Arial" w:hAnsi="Arial" w:cs="Arial"/>
          <w:sz w:val="20"/>
          <w:szCs w:val="20"/>
        </w:rPr>
      </w:pPr>
    </w:p>
    <w:p w14:paraId="70855BF3" w14:textId="77777777" w:rsidR="00B55D9B" w:rsidRPr="00B25C76" w:rsidRDefault="00B55D9B" w:rsidP="0089435B">
      <w:pPr>
        <w:contextualSpacing/>
        <w:jc w:val="both"/>
        <w:rPr>
          <w:rFonts w:ascii="Arial" w:hAnsi="Arial" w:cs="Arial"/>
          <w:caps/>
          <w:sz w:val="20"/>
          <w:szCs w:val="20"/>
        </w:rPr>
      </w:pPr>
    </w:p>
    <w:p w14:paraId="47256C5E"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Drobná krajinná architektura</w:t>
      </w:r>
      <w:r w:rsidRPr="00B25C76">
        <w:rPr>
          <w:rFonts w:ascii="Arial" w:hAnsi="Arial" w:cs="Arial"/>
          <w:sz w:val="20"/>
          <w:szCs w:val="20"/>
        </w:rPr>
        <w:t xml:space="preserve"> </w:t>
      </w:r>
      <w:r>
        <w:rPr>
          <w:rFonts w:ascii="Arial" w:hAnsi="Arial" w:cs="Arial"/>
          <w:sz w:val="20"/>
          <w:szCs w:val="20"/>
        </w:rPr>
        <w:t xml:space="preserve">(a mobiliář) </w:t>
      </w:r>
      <w:r w:rsidRPr="00B25C76">
        <w:rPr>
          <w:rFonts w:ascii="Arial" w:hAnsi="Arial" w:cs="Arial"/>
          <w:sz w:val="20"/>
          <w:szCs w:val="20"/>
        </w:rPr>
        <w:t xml:space="preserve">zahrnuje drobné sakrální stavby (kaple, boží muka, </w:t>
      </w:r>
      <w:proofErr w:type="gramStart"/>
      <w:r w:rsidRPr="00B25C76">
        <w:rPr>
          <w:rFonts w:ascii="Arial" w:hAnsi="Arial" w:cs="Arial"/>
          <w:sz w:val="20"/>
          <w:szCs w:val="20"/>
        </w:rPr>
        <w:t>křížky,</w:t>
      </w:r>
      <w:proofErr w:type="gramEnd"/>
      <w:r w:rsidRPr="00B25C76">
        <w:rPr>
          <w:rFonts w:ascii="Arial" w:hAnsi="Arial" w:cs="Arial"/>
          <w:sz w:val="20"/>
          <w:szCs w:val="20"/>
        </w:rPr>
        <w:t xml:space="preserve"> apod.), umělecké prvky (sochy, </w:t>
      </w:r>
      <w:proofErr w:type="gramStart"/>
      <w:r w:rsidRPr="00B25C76">
        <w:rPr>
          <w:rFonts w:ascii="Arial" w:hAnsi="Arial" w:cs="Arial"/>
          <w:sz w:val="20"/>
          <w:szCs w:val="20"/>
        </w:rPr>
        <w:t>památníky,</w:t>
      </w:r>
      <w:proofErr w:type="gramEnd"/>
      <w:r w:rsidRPr="00B25C76">
        <w:rPr>
          <w:rFonts w:ascii="Arial" w:hAnsi="Arial" w:cs="Arial"/>
          <w:sz w:val="20"/>
          <w:szCs w:val="20"/>
        </w:rPr>
        <w:t xml:space="preserve"> apod.), vodní prvky (studánky, </w:t>
      </w:r>
      <w:proofErr w:type="gramStart"/>
      <w:r w:rsidRPr="00B25C76">
        <w:rPr>
          <w:rFonts w:ascii="Arial" w:hAnsi="Arial" w:cs="Arial"/>
          <w:sz w:val="20"/>
          <w:szCs w:val="20"/>
        </w:rPr>
        <w:t>strouhy,</w:t>
      </w:r>
      <w:proofErr w:type="gramEnd"/>
      <w:r w:rsidRPr="00B25C76">
        <w:rPr>
          <w:rFonts w:ascii="Arial" w:hAnsi="Arial" w:cs="Arial"/>
          <w:sz w:val="20"/>
          <w:szCs w:val="20"/>
        </w:rPr>
        <w:t xml:space="preserve"> apod.), přístřešky související s užíváním krajiny (turistická odpočívadla), apod.</w:t>
      </w:r>
    </w:p>
    <w:p w14:paraId="01BB2BFE" w14:textId="77777777" w:rsidR="00B55D9B" w:rsidRPr="00B25C76" w:rsidRDefault="00B55D9B" w:rsidP="0089435B">
      <w:pPr>
        <w:contextualSpacing/>
        <w:jc w:val="both"/>
        <w:rPr>
          <w:rFonts w:ascii="Arial" w:hAnsi="Arial" w:cs="Arial"/>
          <w:sz w:val="20"/>
          <w:szCs w:val="20"/>
        </w:rPr>
      </w:pPr>
    </w:p>
    <w:p w14:paraId="04935A96"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vodní plocha přírodního charakteru</w:t>
      </w:r>
      <w:r w:rsidRPr="00B25C76">
        <w:rPr>
          <w:rFonts w:ascii="Arial" w:hAnsi="Arial" w:cs="Arial"/>
          <w:sz w:val="20"/>
          <w:szCs w:val="20"/>
        </w:rPr>
        <w:t xml:space="preserve"> slouží k přirozenému zadržování vody, podpoře ekologické stability a druhové rozmanitosti; charakteristické je zasazení nádrže do terénu, organické tvarování zátopy (využití přirozených, nepravidelných tvarů), nerovné dno bez pravidelného vyspádování, pozvolné břehy (široké mělčiny) a přirozená vegetace břehů.</w:t>
      </w:r>
    </w:p>
    <w:p w14:paraId="2406DF86" w14:textId="77777777" w:rsidR="00B55D9B" w:rsidRPr="00B25C76" w:rsidRDefault="00B55D9B" w:rsidP="0089435B">
      <w:pPr>
        <w:contextualSpacing/>
        <w:jc w:val="both"/>
        <w:rPr>
          <w:rFonts w:ascii="Arial" w:hAnsi="Arial" w:cs="Arial"/>
          <w:sz w:val="20"/>
          <w:szCs w:val="20"/>
        </w:rPr>
      </w:pPr>
    </w:p>
    <w:p w14:paraId="36B9D689"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Ekostabilizační funkce, ekologická stabilita</w:t>
      </w:r>
      <w:r w:rsidRPr="00B25C76">
        <w:rPr>
          <w:rFonts w:ascii="Arial" w:hAnsi="Arial" w:cs="Arial"/>
          <w:sz w:val="20"/>
          <w:szCs w:val="20"/>
        </w:rPr>
        <w:t xml:space="preserve"> je schopnost ekosystému vyrovnávat vnější změny a rušivé vlivy a zachovávat své přirozené vlastnosti a funkce; ekostabilizační funkci plní např. krajinná zeleň, přirozené nivy vodních toků, lesy s přírodě bližším druhovým složením, sídelní zeleň.</w:t>
      </w:r>
    </w:p>
    <w:p w14:paraId="12681F93" w14:textId="77777777" w:rsidR="00B55D9B" w:rsidRPr="00B25C76" w:rsidRDefault="00B55D9B" w:rsidP="0089435B">
      <w:pPr>
        <w:contextualSpacing/>
        <w:jc w:val="both"/>
        <w:rPr>
          <w:rFonts w:ascii="Arial" w:hAnsi="Arial" w:cs="Arial"/>
          <w:sz w:val="20"/>
          <w:szCs w:val="20"/>
        </w:rPr>
      </w:pPr>
    </w:p>
    <w:p w14:paraId="3F900572"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Eroze</w:t>
      </w:r>
      <w:r w:rsidRPr="00B25C76">
        <w:rPr>
          <w:rFonts w:ascii="Arial" w:hAnsi="Arial" w:cs="Arial"/>
          <w:sz w:val="20"/>
          <w:szCs w:val="20"/>
        </w:rPr>
        <w:t xml:space="preserve"> je přirozený proces rozrušování a transportu materiálů na zemském povrchu, její příčinou je mechanické působení pohybujících se okolních látek, především větru, vody, ledu, sněhu aj.; na mnoha místech je zvyšována činností člověka; vodní eroze zemědělské půdy má za následek její odnos, snižování úrodnosti i </w:t>
      </w:r>
      <w:proofErr w:type="spellStart"/>
      <w:r w:rsidRPr="00B25C76">
        <w:rPr>
          <w:rFonts w:ascii="Arial" w:hAnsi="Arial" w:cs="Arial"/>
          <w:sz w:val="20"/>
          <w:szCs w:val="20"/>
        </w:rPr>
        <w:t>vododržnosti</w:t>
      </w:r>
      <w:proofErr w:type="spellEnd"/>
      <w:r w:rsidRPr="00B25C76">
        <w:rPr>
          <w:rFonts w:ascii="Arial" w:hAnsi="Arial" w:cs="Arial"/>
          <w:sz w:val="20"/>
          <w:szCs w:val="20"/>
        </w:rPr>
        <w:t>, riziko vyplavení sídel apod.</w:t>
      </w:r>
      <w:r w:rsidRPr="00B25C76">
        <w:rPr>
          <w:rFonts w:ascii="Arial" w:hAnsi="Arial" w:cs="Arial"/>
          <w:sz w:val="20"/>
          <w:szCs w:val="20"/>
        </w:rPr>
        <w:tab/>
      </w:r>
    </w:p>
    <w:p w14:paraId="132DC55A" w14:textId="77777777" w:rsidR="00B55D9B" w:rsidRPr="00B25C76" w:rsidRDefault="00B55D9B" w:rsidP="0089435B">
      <w:pPr>
        <w:contextualSpacing/>
        <w:jc w:val="both"/>
        <w:rPr>
          <w:rFonts w:ascii="Arial" w:hAnsi="Arial" w:cs="Arial"/>
          <w:sz w:val="20"/>
          <w:szCs w:val="20"/>
        </w:rPr>
      </w:pPr>
      <w:r w:rsidRPr="00B25C76">
        <w:rPr>
          <w:rFonts w:ascii="Arial" w:hAnsi="Arial" w:cs="Arial"/>
          <w:sz w:val="20"/>
          <w:szCs w:val="20"/>
        </w:rPr>
        <w:tab/>
      </w:r>
    </w:p>
    <w:p w14:paraId="5DF8C67D"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Extenzivní formy hospodaření</w:t>
      </w:r>
      <w:r w:rsidRPr="00B25C76">
        <w:rPr>
          <w:rFonts w:ascii="Arial" w:hAnsi="Arial" w:cs="Arial"/>
          <w:sz w:val="20"/>
          <w:szCs w:val="20"/>
        </w:rPr>
        <w:t xml:space="preserve"> jsou opakem intenzivních; jsou v souladu se zlepšováním životního prostředí; jedná se zejména o trvalé kultury (louky, pastviny, sad), na jejichž obhospodařování je vynakládáno minimum energie, vstupů (bez používání chemických látek, s nízkou četností péče). </w:t>
      </w:r>
    </w:p>
    <w:p w14:paraId="2BE39D7A" w14:textId="77777777" w:rsidR="00B55D9B" w:rsidRPr="00B25C76" w:rsidRDefault="00B55D9B" w:rsidP="0089435B">
      <w:pPr>
        <w:contextualSpacing/>
        <w:jc w:val="both"/>
        <w:rPr>
          <w:rFonts w:ascii="Arial" w:hAnsi="Arial" w:cs="Arial"/>
          <w:caps/>
          <w:sz w:val="20"/>
          <w:szCs w:val="20"/>
        </w:rPr>
      </w:pPr>
    </w:p>
    <w:p w14:paraId="561D12A8"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Extenzivní sady</w:t>
      </w:r>
      <w:r w:rsidRPr="00B25C76">
        <w:rPr>
          <w:rFonts w:ascii="Arial" w:hAnsi="Arial" w:cs="Arial"/>
          <w:sz w:val="20"/>
          <w:szCs w:val="20"/>
        </w:rPr>
        <w:t xml:space="preserve"> jsou významným krajinotvorným prvkem a mají význam pro ekologickou stabilitu krajiny; sady určitých ovocných druhů (hrušně, jabloně aj.) mají minimálně stejnou délku své existence jako některé typy hospodářského lesa (doba obmýtí 80</w:t>
      </w:r>
      <w:r w:rsidRPr="00B25C76">
        <w:rPr>
          <w:rFonts w:ascii="Arial" w:eastAsia="MS Gothic" w:hAnsi="Arial" w:cs="Arial"/>
          <w:sz w:val="20"/>
          <w:szCs w:val="20"/>
        </w:rPr>
        <w:noBreakHyphen/>
      </w:r>
      <w:r w:rsidRPr="00B25C76">
        <w:rPr>
          <w:rFonts w:ascii="Arial" w:hAnsi="Arial" w:cs="Arial"/>
          <w:sz w:val="20"/>
          <w:szCs w:val="20"/>
        </w:rPr>
        <w:t>100 let).</w:t>
      </w:r>
    </w:p>
    <w:p w14:paraId="203E72D2"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Hydromorfní půdy</w:t>
      </w:r>
      <w:r w:rsidRPr="00B25C76">
        <w:rPr>
          <w:rFonts w:ascii="Arial" w:hAnsi="Arial" w:cs="Arial"/>
          <w:sz w:val="20"/>
          <w:szCs w:val="20"/>
        </w:rPr>
        <w:t xml:space="preserve"> je skupina půd (HPJ 64-76), na jejichž vývoji se výrazným způsobem podílela voda (dočasné nebo trvalé povrchové zamokření, zvýšená hladina podzemní vody); půdy jsou často v nivách vodních toků a většinou nevhodné pro intenzivní zemědělské hospodaření (vhodné max. trvalé </w:t>
      </w:r>
      <w:r w:rsidRPr="00B25C76">
        <w:rPr>
          <w:rFonts w:ascii="Arial" w:hAnsi="Arial" w:cs="Arial"/>
          <w:sz w:val="20"/>
          <w:szCs w:val="20"/>
        </w:rPr>
        <w:lastRenderedPageBreak/>
        <w:t>travní porosty); ochrana těchto půd je důležitá pro zajištění retence krajiny, jejich rozsah pak mnohde znakem ohroženosti ploch povodněmi; podobný význam v ochraně krajiny mají také periodicky zamokřované půdy (HPJ 44, 47-54 a HPJ 58).</w:t>
      </w:r>
    </w:p>
    <w:p w14:paraId="16C7A919" w14:textId="77777777" w:rsidR="00B55D9B" w:rsidRPr="00B25C76" w:rsidRDefault="00B55D9B" w:rsidP="0089435B">
      <w:pPr>
        <w:contextualSpacing/>
        <w:jc w:val="both"/>
        <w:rPr>
          <w:rFonts w:ascii="Arial" w:hAnsi="Arial" w:cs="Arial"/>
          <w:sz w:val="20"/>
          <w:szCs w:val="20"/>
        </w:rPr>
      </w:pPr>
    </w:p>
    <w:p w14:paraId="04AEF083"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Intenzivní formy hospodaření</w:t>
      </w:r>
      <w:r w:rsidRPr="00B25C76">
        <w:rPr>
          <w:rFonts w:ascii="Arial" w:hAnsi="Arial" w:cs="Arial"/>
          <w:sz w:val="20"/>
          <w:szCs w:val="20"/>
        </w:rPr>
        <w:t xml:space="preserve"> jsou opakem extenzivních, jedná se o konvenční zemědělské a lesnické hospodaření s vysokou mírou intenzity péče (hnojení, chemická ochrana rostlin, časté pojezdy techniky, monokultury, holosečné hospodaření v lese aj.).</w:t>
      </w:r>
    </w:p>
    <w:p w14:paraId="464D8F8E" w14:textId="77777777" w:rsidR="00B55D9B" w:rsidRPr="00B25C76" w:rsidRDefault="00B55D9B" w:rsidP="0089435B">
      <w:pPr>
        <w:contextualSpacing/>
        <w:jc w:val="both"/>
        <w:rPr>
          <w:rFonts w:ascii="Arial" w:hAnsi="Arial" w:cs="Arial"/>
          <w:sz w:val="20"/>
          <w:szCs w:val="20"/>
        </w:rPr>
      </w:pPr>
    </w:p>
    <w:p w14:paraId="28891CBE"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Krajina</w:t>
      </w:r>
      <w:r w:rsidRPr="00B25C76">
        <w:rPr>
          <w:rFonts w:ascii="Arial" w:hAnsi="Arial" w:cs="Arial"/>
          <w:sz w:val="20"/>
          <w:szCs w:val="20"/>
        </w:rPr>
        <w:t xml:space="preserve"> znamená ucelenou část území tak, jak je vnímána obyvatelstvem (charakteristické znaky, rozsah a hranice); její charakter je výsledkem činnosti a vzájemného působení přírodních, civilizačních a kulturních činitelů; nedílnou součástí krajiny jsou také sídla (ve smyslu Evropské úmluvy o krajině).</w:t>
      </w:r>
    </w:p>
    <w:p w14:paraId="2F207CEA" w14:textId="77777777" w:rsidR="00B55D9B" w:rsidRPr="00B25C76" w:rsidRDefault="00B55D9B" w:rsidP="0089435B">
      <w:pPr>
        <w:contextualSpacing/>
        <w:jc w:val="both"/>
        <w:rPr>
          <w:rFonts w:ascii="Arial" w:hAnsi="Arial" w:cs="Arial"/>
          <w:sz w:val="20"/>
          <w:szCs w:val="20"/>
        </w:rPr>
      </w:pPr>
    </w:p>
    <w:p w14:paraId="0C64F953"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Krajinný ráz</w:t>
      </w:r>
      <w:r w:rsidRPr="00B25C76">
        <w:rPr>
          <w:rFonts w:ascii="Arial" w:hAnsi="Arial" w:cs="Arial"/>
          <w:sz w:val="20"/>
          <w:szCs w:val="20"/>
        </w:rPr>
        <w:t xml:space="preserve"> je přírodní, kulturní a historická charakteristika určitého místa či oblasti. Každá krajina má svůj ráz, podle něj rozeznáváme rozdíly mezi typy krajiny (i intuitivně). Krajinný ráz je definován znaky, které jsou nositeli jeho jedinečnosti (např. terén, charakter vodních toků, vegetace, umístění a typ sídel); musí být chráněn před činností znehodnocující jeho estetickou a přírodní hodnotu a zároveň rozvíjen (přirozený vývoj ve způsobu hospodaření a využívání krajiny, tvorba nových pozitivních znaků).</w:t>
      </w:r>
      <w:r>
        <w:rPr>
          <w:rFonts w:ascii="Arial" w:hAnsi="Arial" w:cs="Arial"/>
          <w:sz w:val="20"/>
          <w:szCs w:val="20"/>
        </w:rPr>
        <w:t xml:space="preserve"> Z</w:t>
      </w:r>
      <w:r w:rsidRPr="00B25C76">
        <w:rPr>
          <w:rFonts w:ascii="Arial" w:hAnsi="Arial" w:cs="Arial"/>
          <w:sz w:val="20"/>
          <w:szCs w:val="20"/>
        </w:rPr>
        <w:t>naky krajinného rázu jsou jednotlivé charakteristiky krajiny, které spoluutváří její obraz a prostor pomáhají identifikovat (odlišovat od jiného typu krajiny); rozlišují se dle významu znaky dominantní, hlavní a doprovodné, dle cennosti unikátní, význačné a běžné, dle účinku znaky pozitivní (např. kostel na vrcholku kopce, výrazné stromořadí, zachovalá struktura osídlení vesnice), negativní (např. silo, dálnice), neutrální.</w:t>
      </w:r>
    </w:p>
    <w:p w14:paraId="02B0EC89" w14:textId="77777777" w:rsidR="00B55D9B" w:rsidRPr="00B25C76" w:rsidRDefault="00B55D9B" w:rsidP="0089435B">
      <w:pPr>
        <w:contextualSpacing/>
        <w:jc w:val="both"/>
        <w:rPr>
          <w:rFonts w:ascii="Arial" w:hAnsi="Arial" w:cs="Arial"/>
          <w:sz w:val="20"/>
          <w:szCs w:val="20"/>
        </w:rPr>
      </w:pPr>
    </w:p>
    <w:p w14:paraId="586EE809"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Krajinné prvky a rozptýlená zeleň</w:t>
      </w:r>
      <w:r w:rsidRPr="00B25C76">
        <w:rPr>
          <w:rFonts w:ascii="Arial" w:hAnsi="Arial" w:cs="Arial"/>
          <w:sz w:val="20"/>
          <w:szCs w:val="20"/>
        </w:rPr>
        <w:t xml:space="preserve"> jsou přírodní nebo uměle vytvořené útvary (remízy, meze, terasy, zatravněné údolnice, skupiny dřevin, stromořadí, solitérní dřeviny, případně extenzivní sady či jejich pozůstatky), nejčastěji ve volné krajině; charakterem (typ vegetace, specifický ráz a velikost) se liší od převažujících zemědělských ploch s polními kulturami; dotváří krajinný rámec, plní mimoprodukční funkce hospodaření v krajině a  prostorově ovlivňují zemědělskou činnost; jsou předmětem společenského, právem chráněného zájmu, k jejich zachování v původním stavu, bez nežádoucích vlivů intenzivního zemědělského a lesního hospodaření, jedná se zejména o funkce protierozní, retence vody, protipovodňová, udržení/zvýšení ekologické stability území, krajinotvorná (znaky krajinného rázu), kulturní (zdůrazňují provozní, účelové a hospodářské vztahy v krajině, např. doprovodná zeleň komunikací), estetická a rekreační aj.</w:t>
      </w:r>
    </w:p>
    <w:p w14:paraId="31C877D1" w14:textId="77777777" w:rsidR="00B55D9B" w:rsidRPr="00B25C76" w:rsidRDefault="00B55D9B" w:rsidP="0089435B">
      <w:pPr>
        <w:contextualSpacing/>
        <w:jc w:val="both"/>
        <w:rPr>
          <w:rFonts w:ascii="Arial" w:hAnsi="Arial" w:cs="Arial"/>
          <w:sz w:val="20"/>
          <w:szCs w:val="20"/>
        </w:rPr>
      </w:pPr>
    </w:p>
    <w:p w14:paraId="72A94F89"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Plochy s přirozeným vývojem</w:t>
      </w:r>
      <w:r w:rsidRPr="00B25C76">
        <w:rPr>
          <w:rFonts w:ascii="Arial" w:hAnsi="Arial" w:cs="Arial"/>
          <w:sz w:val="20"/>
          <w:szCs w:val="20"/>
        </w:rPr>
        <w:t xml:space="preserve"> jsou plochy s vysokým významem pro ekologickou stabilitu území, pro retenci vody a další funkce; jsou zde společenstva odpovídající stanovišti (přírodě blízká dřevinná a/nebo </w:t>
      </w:r>
      <w:proofErr w:type="spellStart"/>
      <w:r w:rsidRPr="00B25C76">
        <w:rPr>
          <w:rFonts w:ascii="Arial" w:hAnsi="Arial" w:cs="Arial"/>
          <w:sz w:val="20"/>
          <w:szCs w:val="20"/>
        </w:rPr>
        <w:t>travobylinná</w:t>
      </w:r>
      <w:proofErr w:type="spellEnd"/>
      <w:r w:rsidRPr="00B25C76">
        <w:rPr>
          <w:rFonts w:ascii="Arial" w:hAnsi="Arial" w:cs="Arial"/>
          <w:sz w:val="20"/>
          <w:szCs w:val="20"/>
        </w:rPr>
        <w:t xml:space="preserve"> vegetace) nebo plochy, kde by měl být ponechán prostor pro jejich vývoj; pokud, je prováděn management, je v souladu se zachováním nebo rozvojem přírodních hodnot (např. extenzivní pastva, selektivní sečení travních porostů, výběrový způsob těžby dřevní hmoty).</w:t>
      </w:r>
    </w:p>
    <w:p w14:paraId="645D26F7" w14:textId="77777777" w:rsidR="00B55D9B" w:rsidRPr="00B25C76" w:rsidRDefault="00B55D9B" w:rsidP="0089435B">
      <w:pPr>
        <w:contextualSpacing/>
        <w:jc w:val="both"/>
        <w:rPr>
          <w:rFonts w:ascii="Arial" w:hAnsi="Arial" w:cs="Arial"/>
          <w:caps/>
          <w:sz w:val="20"/>
          <w:szCs w:val="20"/>
        </w:rPr>
      </w:pPr>
    </w:p>
    <w:p w14:paraId="64ACB6A8"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Protierozní opatření</w:t>
      </w:r>
      <w:r w:rsidRPr="00B25C76">
        <w:rPr>
          <w:rFonts w:ascii="Arial" w:hAnsi="Arial" w:cs="Arial"/>
          <w:sz w:val="20"/>
          <w:szCs w:val="20"/>
        </w:rPr>
        <w:t xml:space="preserve"> jsou zaměřena na snížení negativního vlivu eroze, jejich cílem je zachycení povrchově odtékající vody na pozemku, převedení co největší části povrchového odtoku na vsak do půdního profilu a snížení rychlosti odtékající vody; dělí se na opatření organizační (tvar a velikost pozemku; prostorová a funkční optimalizace pozemku - orná půda/sady/vinice/ochranné zalesnění a zatravnění; protierozní rozmístění plodin a směr výsadby), agrotechnická (např. výsev do ochranné plodiny, mulčování, zatravnění </w:t>
      </w:r>
      <w:proofErr w:type="spellStart"/>
      <w:r w:rsidRPr="00B25C76">
        <w:rPr>
          <w:rFonts w:ascii="Arial" w:hAnsi="Arial" w:cs="Arial"/>
          <w:sz w:val="20"/>
          <w:szCs w:val="20"/>
        </w:rPr>
        <w:t>meziřadí</w:t>
      </w:r>
      <w:proofErr w:type="spellEnd"/>
      <w:r w:rsidRPr="00B25C76">
        <w:rPr>
          <w:rFonts w:ascii="Arial" w:hAnsi="Arial" w:cs="Arial"/>
          <w:sz w:val="20"/>
          <w:szCs w:val="20"/>
        </w:rPr>
        <w:t>, specifická orba aj.) a technická (meze, zasakovací pásy, průlehy, příkopy, nádrže, cesty aj.). Protierozní funkci mají např. stávající krajinné prvky.</w:t>
      </w:r>
    </w:p>
    <w:p w14:paraId="50E83E92" w14:textId="77777777" w:rsidR="00B55D9B" w:rsidRPr="00B25C76" w:rsidRDefault="00B55D9B" w:rsidP="0089435B">
      <w:pPr>
        <w:contextualSpacing/>
        <w:jc w:val="both"/>
        <w:rPr>
          <w:rFonts w:ascii="Arial" w:hAnsi="Arial" w:cs="Arial"/>
          <w:sz w:val="20"/>
          <w:szCs w:val="20"/>
        </w:rPr>
      </w:pPr>
    </w:p>
    <w:p w14:paraId="78B54452"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Remíz</w:t>
      </w:r>
      <w:r w:rsidRPr="00B25C76">
        <w:rPr>
          <w:rFonts w:ascii="Arial" w:hAnsi="Arial" w:cs="Arial"/>
          <w:sz w:val="20"/>
          <w:szCs w:val="20"/>
        </w:rPr>
        <w:t xml:space="preserve"> je dřevinný porost v nezalesněné krajině, háj</w:t>
      </w:r>
    </w:p>
    <w:p w14:paraId="5D0B0376" w14:textId="77777777" w:rsidR="00B55D9B" w:rsidRPr="00B25C76" w:rsidRDefault="00B55D9B" w:rsidP="0089435B">
      <w:pPr>
        <w:contextualSpacing/>
        <w:jc w:val="both"/>
        <w:rPr>
          <w:rFonts w:ascii="Arial" w:hAnsi="Arial" w:cs="Arial"/>
          <w:sz w:val="20"/>
          <w:szCs w:val="20"/>
        </w:rPr>
      </w:pPr>
    </w:p>
    <w:p w14:paraId="0A90A182"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Retence vody</w:t>
      </w:r>
      <w:r w:rsidRPr="00B25C76">
        <w:rPr>
          <w:rFonts w:ascii="Arial" w:hAnsi="Arial" w:cs="Arial"/>
          <w:sz w:val="20"/>
          <w:szCs w:val="20"/>
        </w:rPr>
        <w:t xml:space="preserve"> je schopnost obecně celé krajiny nebo konkrétní plochy zadržet vodu, zpomalit její odtok a z větší části ji zasáknout v místě; dobrá retence nepodporuje rychlý odtok vody do vodotečí a tím snižuje rizika povodní (bleskových, lokálních, i níže po toku) a sucha (v místech spadu srážek, zasakování do podzemních vod). Retence se snižuje napřimováním vodních toků, odvodňováním zemědělských půd, vysoušením mokřadů, snižováním rozlohy lesů a roztroušené krajinné zeleně, budováním zpevněných a nepropustných ploch.</w:t>
      </w:r>
    </w:p>
    <w:p w14:paraId="1822DADD" w14:textId="77777777" w:rsidR="000229A8" w:rsidRDefault="000229A8" w:rsidP="0089435B">
      <w:pPr>
        <w:contextualSpacing/>
        <w:jc w:val="both"/>
        <w:rPr>
          <w:rFonts w:ascii="Arial" w:hAnsi="Arial" w:cs="Arial"/>
          <w:caps/>
          <w:sz w:val="20"/>
          <w:szCs w:val="20"/>
        </w:rPr>
      </w:pPr>
    </w:p>
    <w:p w14:paraId="6EEF805C" w14:textId="6374EFDD"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Revitalizace vodních ploch a toků</w:t>
      </w:r>
      <w:r w:rsidRPr="00B25C76">
        <w:rPr>
          <w:rFonts w:ascii="Arial" w:hAnsi="Arial" w:cs="Arial"/>
          <w:sz w:val="20"/>
          <w:szCs w:val="20"/>
        </w:rPr>
        <w:t xml:space="preserve"> je proces nápravy nevhodně provedených úprav směrem k původnímu, přírodě blízkému stavu s cílem obnovy přirozené funkce vodních ekosystémů (zvýšení retenčních schopností krajiny; samočistící schopnosti toků, stability vodního režimu snižováním rozdílů </w:t>
      </w:r>
      <w:r w:rsidRPr="00B25C76">
        <w:rPr>
          <w:rFonts w:ascii="Arial" w:hAnsi="Arial" w:cs="Arial"/>
          <w:sz w:val="20"/>
          <w:szCs w:val="20"/>
        </w:rPr>
        <w:lastRenderedPageBreak/>
        <w:t>extrémních průtoků aj.); nevhodnými úpravami jsou např. například změny sklonu vodního toku, narovnávání toků, nevhodné stabilizace dna a břehů, odstraňování prahových objektů, zrychlení odtoku, likvidace břehových porostů a likvidace malých vodních ploch (mokřadů a podmáčených stanovišť) v důsledku meliorací; retenční a akumulační schopnost nivy se dá podpořit např. obnovou říčních ramen, tvorbou přírodě blízkých souběžných koryt, budováním tůní v nivě toku a výsadbou stanovištně vhodných doprovodných dřevin dobře snášejících zamokřené prostředí.</w:t>
      </w:r>
    </w:p>
    <w:p w14:paraId="751C4700" w14:textId="77777777" w:rsidR="00B55D9B" w:rsidRPr="00B25C76" w:rsidRDefault="00B55D9B" w:rsidP="0089435B">
      <w:pPr>
        <w:contextualSpacing/>
        <w:jc w:val="both"/>
        <w:rPr>
          <w:rFonts w:ascii="Arial" w:hAnsi="Arial" w:cs="Arial"/>
          <w:sz w:val="20"/>
          <w:szCs w:val="20"/>
        </w:rPr>
      </w:pPr>
    </w:p>
    <w:p w14:paraId="58DCB552"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 xml:space="preserve">Stromořadí </w:t>
      </w:r>
      <w:r w:rsidRPr="00B25C76">
        <w:rPr>
          <w:rFonts w:ascii="Arial" w:hAnsi="Arial" w:cs="Arial"/>
          <w:sz w:val="20"/>
          <w:szCs w:val="20"/>
        </w:rPr>
        <w:t xml:space="preserve">je liniový prvek tvořený stromy v pravidelných rozestupech (nebo keři zapěstovanými na kmínku), může být jednostranné, různověké a složené z různých druhů. Alej je oboustranné (min. dvě řady a více), </w:t>
      </w:r>
      <w:proofErr w:type="spellStart"/>
      <w:r w:rsidRPr="00B25C76">
        <w:rPr>
          <w:rFonts w:ascii="Arial" w:hAnsi="Arial" w:cs="Arial"/>
          <w:sz w:val="20"/>
          <w:szCs w:val="20"/>
        </w:rPr>
        <w:t>jednodruhové</w:t>
      </w:r>
      <w:proofErr w:type="spellEnd"/>
      <w:r w:rsidRPr="00B25C76">
        <w:rPr>
          <w:rFonts w:ascii="Arial" w:hAnsi="Arial" w:cs="Arial"/>
          <w:sz w:val="20"/>
          <w:szCs w:val="20"/>
        </w:rPr>
        <w:t xml:space="preserve"> a stejnověké stromořadí, stromy jsou nejčastěji vyvětvené do podchozí nebo podjezdové výšky (2 </w:t>
      </w:r>
      <w:r w:rsidRPr="00B25C76">
        <w:rPr>
          <w:rFonts w:ascii="Arial" w:hAnsi="Arial" w:cs="Arial"/>
          <w:sz w:val="20"/>
          <w:szCs w:val="20"/>
        </w:rPr>
        <w:noBreakHyphen/>
        <w:t> 4 a více metrů)</w:t>
      </w:r>
    </w:p>
    <w:p w14:paraId="26250167" w14:textId="77777777" w:rsidR="00B55D9B" w:rsidRPr="00B25C76" w:rsidRDefault="00B55D9B" w:rsidP="0089435B">
      <w:pPr>
        <w:contextualSpacing/>
        <w:jc w:val="both"/>
        <w:rPr>
          <w:rFonts w:ascii="Arial" w:hAnsi="Arial" w:cs="Arial"/>
          <w:sz w:val="20"/>
          <w:szCs w:val="20"/>
        </w:rPr>
      </w:pPr>
    </w:p>
    <w:p w14:paraId="74B3947F"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Trvale udržitelný rozvoj – udržitelné hospodaření</w:t>
      </w:r>
      <w:r w:rsidRPr="00B25C76">
        <w:rPr>
          <w:rFonts w:ascii="Arial" w:hAnsi="Arial" w:cs="Arial"/>
          <w:sz w:val="20"/>
          <w:szCs w:val="20"/>
        </w:rPr>
        <w:t xml:space="preserve"> (mimo ekonomický kontext též udržitelný život) je takový způsob rozvoje lidské společnosti, který uvádí v soulad hospodářský a společenský pokrok s plnohodnotným zachováním životního prostředí. Mezi hlavní cíle udržitelného rozvoje patří zachování životního prostředí dalším generacím v co nejméně pozměněné podobě.</w:t>
      </w:r>
    </w:p>
    <w:p w14:paraId="2854C24D" w14:textId="77777777" w:rsidR="00B55D9B" w:rsidRPr="00B25C76" w:rsidRDefault="00B55D9B" w:rsidP="0089435B">
      <w:pPr>
        <w:contextualSpacing/>
        <w:jc w:val="both"/>
        <w:rPr>
          <w:rFonts w:ascii="Arial" w:hAnsi="Arial" w:cs="Arial"/>
          <w:sz w:val="20"/>
          <w:szCs w:val="20"/>
        </w:rPr>
      </w:pPr>
    </w:p>
    <w:p w14:paraId="56AEC8AE"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Údolní niva, niva</w:t>
      </w:r>
      <w:r w:rsidRPr="00B25C76">
        <w:rPr>
          <w:rFonts w:ascii="Arial" w:hAnsi="Arial" w:cs="Arial"/>
          <w:sz w:val="20"/>
          <w:szCs w:val="20"/>
        </w:rPr>
        <w:t xml:space="preserve"> je rovina (často tvar mělké mísy) podél vodního toku, která je tvořena sedimenty transportovanými a usazenými tímto vodním tokem (stálým/občasným), přičemž při povodních bývá zpravidla částečně či celá zaplavována. Krom svého tvaru je také definována výskytem </w:t>
      </w:r>
      <w:proofErr w:type="spellStart"/>
      <w:r w:rsidRPr="00B25C76">
        <w:rPr>
          <w:rFonts w:ascii="Arial" w:hAnsi="Arial" w:cs="Arial"/>
          <w:sz w:val="20"/>
          <w:szCs w:val="20"/>
        </w:rPr>
        <w:t>hydromorfních</w:t>
      </w:r>
      <w:proofErr w:type="spellEnd"/>
      <w:r w:rsidRPr="00B25C76">
        <w:rPr>
          <w:rFonts w:ascii="Arial" w:hAnsi="Arial" w:cs="Arial"/>
          <w:sz w:val="20"/>
          <w:szCs w:val="20"/>
        </w:rPr>
        <w:t xml:space="preserve"> půd. </w:t>
      </w:r>
    </w:p>
    <w:p w14:paraId="0A55AAB5" w14:textId="77777777" w:rsidR="00B55D9B" w:rsidRPr="00B25C76" w:rsidRDefault="00B55D9B" w:rsidP="0089435B">
      <w:pPr>
        <w:contextualSpacing/>
        <w:jc w:val="both"/>
        <w:rPr>
          <w:rFonts w:ascii="Arial" w:hAnsi="Arial" w:cs="Arial"/>
          <w:sz w:val="20"/>
          <w:szCs w:val="20"/>
        </w:rPr>
      </w:pPr>
    </w:p>
    <w:p w14:paraId="1382A006"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Významné krajinné prvky</w:t>
      </w:r>
      <w:r w:rsidRPr="00B25C76">
        <w:rPr>
          <w:rFonts w:ascii="Arial" w:hAnsi="Arial" w:cs="Arial"/>
          <w:sz w:val="20"/>
          <w:szCs w:val="20"/>
        </w:rPr>
        <w:t xml:space="preserve"> definuje zákon o ochraně přírody a krajiny.</w:t>
      </w:r>
    </w:p>
    <w:p w14:paraId="1541B77C" w14:textId="77777777" w:rsidR="00B55D9B" w:rsidRPr="00B25C76" w:rsidRDefault="00B55D9B" w:rsidP="0089435B">
      <w:pPr>
        <w:contextualSpacing/>
        <w:jc w:val="both"/>
        <w:rPr>
          <w:rFonts w:ascii="Arial" w:hAnsi="Arial" w:cs="Arial"/>
          <w:sz w:val="20"/>
          <w:szCs w:val="20"/>
        </w:rPr>
      </w:pPr>
    </w:p>
    <w:p w14:paraId="1528D775"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Údolnice</w:t>
      </w:r>
      <w:r w:rsidRPr="00B25C76">
        <w:rPr>
          <w:rFonts w:ascii="Arial" w:hAnsi="Arial" w:cs="Arial"/>
          <w:sz w:val="20"/>
          <w:szCs w:val="20"/>
        </w:rPr>
        <w:t xml:space="preserve"> je křivka spojující místa největšího vyhloubení příčného řezu údolím, určuje směr s nejmenším spádem, sklon údolnice určuje sklon údolí; opakem je hřbetnice.</w:t>
      </w:r>
    </w:p>
    <w:p w14:paraId="5ADE5AF3" w14:textId="77777777" w:rsidR="00B55D9B" w:rsidRPr="00B25C76" w:rsidRDefault="00B55D9B" w:rsidP="0089435B">
      <w:pPr>
        <w:contextualSpacing/>
        <w:jc w:val="both"/>
        <w:rPr>
          <w:rFonts w:ascii="Arial" w:hAnsi="Arial" w:cs="Arial"/>
          <w:sz w:val="20"/>
          <w:szCs w:val="20"/>
        </w:rPr>
      </w:pPr>
    </w:p>
    <w:p w14:paraId="1F540601" w14:textId="77777777" w:rsidR="00B55D9B" w:rsidRPr="00B25C76" w:rsidRDefault="00B55D9B" w:rsidP="0089435B">
      <w:pPr>
        <w:contextualSpacing/>
        <w:jc w:val="both"/>
        <w:rPr>
          <w:rFonts w:ascii="Arial" w:hAnsi="Arial" w:cs="Arial"/>
          <w:sz w:val="20"/>
          <w:szCs w:val="20"/>
        </w:rPr>
      </w:pPr>
      <w:r w:rsidRPr="00B25C76">
        <w:rPr>
          <w:rFonts w:ascii="Arial" w:hAnsi="Arial" w:cs="Arial"/>
          <w:caps/>
          <w:sz w:val="20"/>
          <w:szCs w:val="20"/>
        </w:rPr>
        <w:t>Zeleň</w:t>
      </w:r>
      <w:r w:rsidRPr="00B25C76">
        <w:rPr>
          <w:rFonts w:ascii="Arial" w:hAnsi="Arial" w:cs="Arial"/>
          <w:sz w:val="20"/>
          <w:szCs w:val="20"/>
        </w:rPr>
        <w:t xml:space="preserve"> je obecný pojem pro blíže nespecifikovaný typ vegetačního prvku, tvořené rostlinou/skupinou rostlin založených nebo spontánně vzniklých, v prostorovém uspořádání bod (př. památný strom), linie (př. stromořadí), plocha (záhon, trávník, skupina stromů/keřů), jejichž vlastnosti závisí na životní formě (letničky, trvalky, keře, stromy). Sídelní zeleň se od zeleně krajinné liší intenzitou managementu (investicí prostředků do jejich stávající existence a vývoje), přičemž úroveň péče je podmíněna cíleným stavem plochy a jejího využití; tedy, ne všechna zeleň nacházející se v intravilánu je zelení sídelní, naopak, v sídle se mohou vyskytovat plochy přírodního charakteru (niva vodního toku, MZCHÚ), které právě pro nízkou míru pěstebních aj. zásahů jsou plochami typově odpovídající krajinné nebo přírodní zeleni. Sídelní zeleň se vyskytuje na plochách veřejných i soukromých, pouze však zeleň veřejně přístupná, často bez omezení (např. návsi) nebo s určeným režimem návštěvnosti (školní zahrady, dětská hřiště, hřbitovy aj.) je součástí systému zeleně sídla.</w:t>
      </w:r>
    </w:p>
    <w:p w14:paraId="75771326" w14:textId="77777777" w:rsidR="00B55D9B" w:rsidRPr="00B25C76" w:rsidRDefault="00B55D9B" w:rsidP="0089435B">
      <w:pPr>
        <w:contextualSpacing/>
        <w:jc w:val="both"/>
        <w:rPr>
          <w:rFonts w:ascii="Arial" w:hAnsi="Arial" w:cs="Arial"/>
          <w:sz w:val="20"/>
          <w:szCs w:val="20"/>
        </w:rPr>
      </w:pPr>
    </w:p>
    <w:p w14:paraId="7426A13F" w14:textId="77777777" w:rsidR="00B55D9B" w:rsidRDefault="00B55D9B" w:rsidP="0089435B">
      <w:pPr>
        <w:contextualSpacing/>
        <w:jc w:val="both"/>
        <w:rPr>
          <w:rFonts w:ascii="Arial" w:hAnsi="Arial" w:cs="Arial"/>
          <w:sz w:val="20"/>
          <w:szCs w:val="20"/>
        </w:rPr>
      </w:pPr>
      <w:r w:rsidRPr="00B25C76">
        <w:rPr>
          <w:rFonts w:ascii="Arial" w:hAnsi="Arial" w:cs="Arial"/>
          <w:caps/>
          <w:sz w:val="20"/>
          <w:szCs w:val="20"/>
        </w:rPr>
        <w:t>Doprovodnou zelení</w:t>
      </w:r>
      <w:r w:rsidRPr="00B25C76">
        <w:rPr>
          <w:rFonts w:ascii="Arial" w:hAnsi="Arial" w:cs="Arial"/>
          <w:sz w:val="20"/>
          <w:szCs w:val="20"/>
        </w:rPr>
        <w:t xml:space="preserve"> se rozumí liniová vysoká zeleň (stromořadí, alej, keřové porosty) podél stávajících i nově navrhovaných pozemních komunikací a cest, vodotečí apod., která má estetickou, krajinotvornou, případně protierozní funkci. Hlavní funkce veřejné sídelní zeleně jsou: estetická, kompoziční, rekreační, zdravotní a ekostabilizační.</w:t>
      </w:r>
    </w:p>
    <w:p w14:paraId="0904E540" w14:textId="77777777" w:rsidR="00B55D9B" w:rsidRDefault="00B55D9B" w:rsidP="0089435B">
      <w:pPr>
        <w:contextualSpacing/>
        <w:jc w:val="both"/>
        <w:rPr>
          <w:rFonts w:ascii="Arial" w:hAnsi="Arial" w:cs="Arial"/>
          <w:sz w:val="20"/>
          <w:szCs w:val="20"/>
        </w:rPr>
      </w:pPr>
    </w:p>
    <w:p w14:paraId="1BDB895D" w14:textId="77777777" w:rsidR="00B55D9B" w:rsidRPr="00651D82" w:rsidRDefault="00B55D9B" w:rsidP="0089435B">
      <w:pPr>
        <w:jc w:val="both"/>
        <w:rPr>
          <w:rFonts w:ascii="Arial" w:hAnsi="Arial" w:cs="Arial"/>
          <w:sz w:val="20"/>
          <w:szCs w:val="20"/>
        </w:rPr>
      </w:pPr>
      <w:r w:rsidRPr="00651D82">
        <w:rPr>
          <w:rFonts w:ascii="Arial" w:hAnsi="Arial" w:cs="Arial"/>
          <w:sz w:val="20"/>
          <w:szCs w:val="20"/>
        </w:rPr>
        <w:t>ZELEŇ NA POZEMKU – pro splnění pojmu je třeba, aby zeleň nebyla nad žádnou částí stavby (ani podzemní – s výjimkou technické infrastruktury</w:t>
      </w:r>
      <w:r>
        <w:rPr>
          <w:rFonts w:ascii="Arial" w:hAnsi="Arial" w:cs="Arial"/>
          <w:sz w:val="20"/>
          <w:szCs w:val="20"/>
        </w:rPr>
        <w:t xml:space="preserve"> a nádrží na dešťovou vodu</w:t>
      </w:r>
      <w:r w:rsidRPr="00651D82">
        <w:rPr>
          <w:rFonts w:ascii="Arial" w:hAnsi="Arial" w:cs="Arial"/>
          <w:sz w:val="20"/>
          <w:szCs w:val="20"/>
        </w:rPr>
        <w:t>) a aby na ni mohl volně dopadat déšť ze svislého směru. Zeleň nesmí být nijak zpevněna – za zeleň se nepovažuje žádná část výplně vegetačních tvárnic, v případě výsadby keřovitých a jiných porostů se zakrytím povrchu štěrkem, oblázky apod. se z hlediska tohoto ÚP nejedná o zeleň.</w:t>
      </w:r>
    </w:p>
    <w:p w14:paraId="503188B4" w14:textId="77777777" w:rsidR="00B55D9B" w:rsidRPr="00B25C76" w:rsidRDefault="00B55D9B" w:rsidP="0089435B">
      <w:pPr>
        <w:contextualSpacing/>
        <w:jc w:val="both"/>
        <w:rPr>
          <w:rFonts w:ascii="Arial" w:hAnsi="Arial" w:cs="Arial"/>
          <w:sz w:val="20"/>
          <w:szCs w:val="20"/>
        </w:rPr>
      </w:pPr>
    </w:p>
    <w:p w14:paraId="17564C04" w14:textId="77777777" w:rsidR="00B55D9B" w:rsidRDefault="00B55D9B" w:rsidP="0089435B">
      <w:pPr>
        <w:contextualSpacing/>
        <w:jc w:val="both"/>
        <w:rPr>
          <w:rFonts w:ascii="Arial" w:hAnsi="Arial" w:cs="Arial"/>
          <w:sz w:val="20"/>
          <w:szCs w:val="20"/>
        </w:rPr>
      </w:pPr>
      <w:r w:rsidRPr="00B25C76">
        <w:rPr>
          <w:rFonts w:ascii="Arial" w:hAnsi="Arial" w:cs="Arial"/>
          <w:sz w:val="20"/>
          <w:szCs w:val="20"/>
        </w:rPr>
        <w:t>VTI, VDI – veřejná technická infrastruktura, veřejná dopravní infrastruktura</w:t>
      </w:r>
    </w:p>
    <w:p w14:paraId="64AEFB22" w14:textId="77777777" w:rsidR="00B55D9B" w:rsidRDefault="00B55D9B" w:rsidP="0089435B">
      <w:pPr>
        <w:contextualSpacing/>
        <w:jc w:val="both"/>
        <w:rPr>
          <w:rFonts w:ascii="Arial" w:hAnsi="Arial" w:cs="Arial"/>
          <w:sz w:val="20"/>
          <w:szCs w:val="20"/>
        </w:rPr>
      </w:pPr>
    </w:p>
    <w:p w14:paraId="27E544B5" w14:textId="77777777" w:rsidR="00B55D9B" w:rsidRPr="00651D82" w:rsidRDefault="00B55D9B" w:rsidP="0089435B">
      <w:pPr>
        <w:jc w:val="both"/>
        <w:rPr>
          <w:rFonts w:ascii="Arial" w:hAnsi="Arial" w:cs="Arial"/>
          <w:sz w:val="20"/>
          <w:szCs w:val="20"/>
        </w:rPr>
      </w:pPr>
      <w:r w:rsidRPr="00651D82">
        <w:rPr>
          <w:rFonts w:ascii="Arial" w:hAnsi="Arial" w:cs="Arial"/>
          <w:sz w:val="20"/>
          <w:szCs w:val="20"/>
        </w:rPr>
        <w:t>RD = rodinný dům, pojem dle stavebního zákona a předpisů souvisejících</w:t>
      </w:r>
    </w:p>
    <w:p w14:paraId="2189A92D" w14:textId="77777777" w:rsidR="00B55D9B" w:rsidRPr="00651D82" w:rsidRDefault="00B55D9B" w:rsidP="0089435B">
      <w:pPr>
        <w:jc w:val="both"/>
        <w:rPr>
          <w:rFonts w:ascii="Arial" w:hAnsi="Arial" w:cs="Arial"/>
          <w:sz w:val="20"/>
          <w:szCs w:val="20"/>
        </w:rPr>
      </w:pPr>
    </w:p>
    <w:p w14:paraId="392BD986" w14:textId="77777777" w:rsidR="00B55D9B" w:rsidRPr="00651D82" w:rsidRDefault="00B55D9B" w:rsidP="0089435B">
      <w:pPr>
        <w:jc w:val="both"/>
        <w:rPr>
          <w:rFonts w:ascii="Arial" w:hAnsi="Arial" w:cs="Arial"/>
          <w:sz w:val="20"/>
          <w:szCs w:val="20"/>
        </w:rPr>
      </w:pPr>
      <w:r w:rsidRPr="00651D82">
        <w:rPr>
          <w:rFonts w:ascii="Arial" w:hAnsi="Arial" w:cs="Arial"/>
          <w:sz w:val="20"/>
          <w:szCs w:val="20"/>
        </w:rPr>
        <w:t xml:space="preserve">DVOJDŮM – sestává ze dvou částí, které na sebe navazují na společné hranici pozemku; z hlediska definice se jedná o samostatný rodinný dům na vlastním pozemku, který navazuje zcela nebo z části na sousední objekt dalšího samostatného rodinného domu. Pro potřeby definice, že se jedná o dvojdům je nutné, aby na společnou hranici se sousední druhou částí dvojdomu přiléhala přímo část stavby RD a půdorysné spojení objektů bylo alespoň v délce </w:t>
      </w:r>
      <w:proofErr w:type="gramStart"/>
      <w:r w:rsidRPr="00651D82">
        <w:rPr>
          <w:rFonts w:ascii="Arial" w:hAnsi="Arial" w:cs="Arial"/>
          <w:sz w:val="20"/>
          <w:szCs w:val="20"/>
        </w:rPr>
        <w:t>3m</w:t>
      </w:r>
      <w:proofErr w:type="gramEnd"/>
      <w:r w:rsidRPr="00651D82">
        <w:rPr>
          <w:rFonts w:ascii="Arial" w:hAnsi="Arial" w:cs="Arial"/>
          <w:sz w:val="20"/>
          <w:szCs w:val="20"/>
        </w:rPr>
        <w:t xml:space="preserve">. Definice dvojdomu musí být zajištěna při vymezování stavebního pozemku nebo při vydání rozhodnutí o změně využití území pro oba pozemky </w:t>
      </w:r>
      <w:r w:rsidRPr="00651D82">
        <w:rPr>
          <w:rFonts w:ascii="Arial" w:hAnsi="Arial" w:cs="Arial"/>
          <w:sz w:val="20"/>
          <w:szCs w:val="20"/>
        </w:rPr>
        <w:lastRenderedPageBreak/>
        <w:t>současně, na sousedním pozemku pak může být povolena pouze druhá polovina dvojdomu. Vlastní stavby mohou být povolované samostatně, nesmí mít žádné společné konstrukce, nemusí být vzhledově shodné. Návrh jedné poloviny dvojdomu nesmí omezit zástavbu sousedního, například přesahem požárně nebezpečného prostoru, umístěním oken na spojnici apod.</w:t>
      </w:r>
    </w:p>
    <w:p w14:paraId="6244A9AB" w14:textId="77777777" w:rsidR="00B55D9B" w:rsidRPr="00651D82" w:rsidRDefault="00B55D9B" w:rsidP="0089435B">
      <w:pPr>
        <w:jc w:val="both"/>
        <w:rPr>
          <w:rFonts w:ascii="Arial" w:hAnsi="Arial" w:cs="Arial"/>
          <w:sz w:val="20"/>
          <w:szCs w:val="20"/>
        </w:rPr>
      </w:pPr>
    </w:p>
    <w:p w14:paraId="7F2DE39A" w14:textId="77777777" w:rsidR="00B55D9B" w:rsidRPr="00651D82" w:rsidRDefault="00B55D9B" w:rsidP="0089435B">
      <w:pPr>
        <w:jc w:val="both"/>
        <w:rPr>
          <w:rFonts w:ascii="Arial" w:hAnsi="Arial" w:cs="Arial"/>
          <w:sz w:val="20"/>
          <w:szCs w:val="20"/>
        </w:rPr>
      </w:pPr>
      <w:r w:rsidRPr="00651D82">
        <w:rPr>
          <w:rFonts w:ascii="Arial" w:hAnsi="Arial" w:cs="Arial"/>
          <w:sz w:val="20"/>
          <w:szCs w:val="20"/>
        </w:rPr>
        <w:t xml:space="preserve">ŘADOVÝ RODINNÝ DŮM – sestává ze tří a více sekcí, kdy každá sekce je z hlediska definice samostatným rodinným domem na vlastním pozemku. Střední sekce vyplňuje celou šíři pozemku na obě strany k sousedním sekcím, ale nemusí na sousední objekty navazovat celou plochou staveb. Pro potřeby definice, že se jedná o řadový rodinný dům je nutné, aby na společnou hranici se sousední druhou částí dvojdomu přiléhala přímo část stavby RD a půdorysné spojení objektů bylo alespoň v délce </w:t>
      </w:r>
      <w:proofErr w:type="gramStart"/>
      <w:r w:rsidRPr="00651D82">
        <w:rPr>
          <w:rFonts w:ascii="Arial" w:hAnsi="Arial" w:cs="Arial"/>
          <w:sz w:val="20"/>
          <w:szCs w:val="20"/>
        </w:rPr>
        <w:t>3m</w:t>
      </w:r>
      <w:proofErr w:type="gramEnd"/>
      <w:r w:rsidRPr="00651D82">
        <w:rPr>
          <w:rFonts w:ascii="Arial" w:hAnsi="Arial" w:cs="Arial"/>
          <w:sz w:val="20"/>
          <w:szCs w:val="20"/>
        </w:rPr>
        <w:t>. Koncová sekce přiléhá pouze k jednomu sousednímu střednímu řadovému RD.</w:t>
      </w:r>
    </w:p>
    <w:p w14:paraId="71EA0ADA" w14:textId="77777777" w:rsidR="00E92422" w:rsidRDefault="00E92422" w:rsidP="0089435B">
      <w:pPr>
        <w:jc w:val="both"/>
        <w:rPr>
          <w:rFonts w:ascii="Arial" w:hAnsi="Arial" w:cs="Arial"/>
          <w:sz w:val="20"/>
          <w:szCs w:val="20"/>
        </w:rPr>
      </w:pPr>
    </w:p>
    <w:p w14:paraId="6B0BDF3E" w14:textId="2DD57B5B" w:rsidR="00B55D9B" w:rsidRPr="00651D82" w:rsidRDefault="00B55D9B" w:rsidP="0089435B">
      <w:pPr>
        <w:jc w:val="both"/>
        <w:rPr>
          <w:rFonts w:ascii="Arial" w:hAnsi="Arial" w:cs="Arial"/>
          <w:sz w:val="20"/>
          <w:szCs w:val="20"/>
        </w:rPr>
      </w:pPr>
      <w:r w:rsidRPr="00651D82">
        <w:rPr>
          <w:rFonts w:ascii="Arial" w:hAnsi="Arial" w:cs="Arial"/>
          <w:sz w:val="20"/>
          <w:szCs w:val="20"/>
        </w:rPr>
        <w:t xml:space="preserve">SOLITERNÍ </w:t>
      </w:r>
      <w:r>
        <w:rPr>
          <w:rFonts w:ascii="Arial" w:hAnsi="Arial" w:cs="Arial"/>
          <w:sz w:val="20"/>
          <w:szCs w:val="20"/>
        </w:rPr>
        <w:t xml:space="preserve">– SAMOSTATNÝ </w:t>
      </w:r>
      <w:r w:rsidRPr="00651D82">
        <w:rPr>
          <w:rFonts w:ascii="Arial" w:hAnsi="Arial" w:cs="Arial"/>
          <w:sz w:val="20"/>
          <w:szCs w:val="20"/>
        </w:rPr>
        <w:t>RODINNÝ DŮM – samostatně stojící rodinný dům, jehož žádná část nepřiléhá na hranici pozemku; toto ustanovení neplatí pro doplňkové stavby na pozemku RD</w:t>
      </w:r>
      <w:r>
        <w:rPr>
          <w:rFonts w:ascii="Arial" w:hAnsi="Arial" w:cs="Arial"/>
          <w:sz w:val="20"/>
          <w:szCs w:val="20"/>
        </w:rPr>
        <w:t>, konstrukčně od RD oddělené</w:t>
      </w:r>
      <w:r w:rsidRPr="00651D82">
        <w:rPr>
          <w:rFonts w:ascii="Arial" w:hAnsi="Arial" w:cs="Arial"/>
          <w:sz w:val="20"/>
          <w:szCs w:val="20"/>
        </w:rPr>
        <w:t xml:space="preserve">. </w:t>
      </w:r>
    </w:p>
    <w:p w14:paraId="418032FA" w14:textId="77777777" w:rsidR="00B55D9B" w:rsidRPr="00651D82" w:rsidRDefault="00B55D9B" w:rsidP="0089435B">
      <w:pPr>
        <w:jc w:val="both"/>
        <w:rPr>
          <w:rFonts w:ascii="Arial" w:hAnsi="Arial" w:cs="Arial"/>
          <w:sz w:val="20"/>
          <w:szCs w:val="20"/>
        </w:rPr>
      </w:pPr>
    </w:p>
    <w:p w14:paraId="6E30788F" w14:textId="55B99AF9" w:rsidR="00B55D9B" w:rsidRPr="00651D82" w:rsidRDefault="00B55D9B" w:rsidP="0089435B">
      <w:pPr>
        <w:jc w:val="both"/>
        <w:rPr>
          <w:rFonts w:ascii="Arial" w:hAnsi="Arial" w:cs="Arial"/>
          <w:sz w:val="20"/>
          <w:szCs w:val="20"/>
        </w:rPr>
      </w:pPr>
      <w:r w:rsidRPr="00651D82">
        <w:rPr>
          <w:rFonts w:ascii="Arial" w:hAnsi="Arial" w:cs="Arial"/>
          <w:sz w:val="20"/>
          <w:szCs w:val="20"/>
        </w:rPr>
        <w:t xml:space="preserve">JEDNOTKY V RODINNÉM DOMĚ – v každém z RD může být v souladu s právními předpisy vymezen určený počet jednotek. </w:t>
      </w:r>
      <w:r w:rsidR="00E92422">
        <w:rPr>
          <w:rFonts w:ascii="Arial" w:hAnsi="Arial" w:cs="Arial"/>
          <w:sz w:val="20"/>
          <w:szCs w:val="20"/>
        </w:rPr>
        <w:t>Stavební p</w:t>
      </w:r>
      <w:r w:rsidR="00E92422" w:rsidRPr="00651D82">
        <w:rPr>
          <w:rFonts w:ascii="Arial" w:hAnsi="Arial" w:cs="Arial"/>
          <w:sz w:val="20"/>
          <w:szCs w:val="20"/>
        </w:rPr>
        <w:t xml:space="preserve">ozemek </w:t>
      </w:r>
      <w:r w:rsidRPr="00651D82">
        <w:rPr>
          <w:rFonts w:ascii="Arial" w:hAnsi="Arial" w:cs="Arial"/>
          <w:sz w:val="20"/>
          <w:szCs w:val="20"/>
        </w:rPr>
        <w:t xml:space="preserve">pro RD a číslo popisné je vždy pro jeden RD, bez ohledu na počet jednotek. </w:t>
      </w:r>
    </w:p>
    <w:p w14:paraId="548DFAB0" w14:textId="77777777" w:rsidR="00B55D9B" w:rsidRPr="00651D82" w:rsidRDefault="00B55D9B" w:rsidP="0089435B">
      <w:pPr>
        <w:jc w:val="both"/>
        <w:rPr>
          <w:rFonts w:ascii="Arial" w:hAnsi="Arial" w:cs="Arial"/>
          <w:sz w:val="20"/>
          <w:szCs w:val="20"/>
        </w:rPr>
      </w:pPr>
    </w:p>
    <w:p w14:paraId="65D70BC6" w14:textId="77777777" w:rsidR="00B55D9B" w:rsidRPr="00651D82" w:rsidRDefault="00B55D9B" w:rsidP="0089435B">
      <w:pPr>
        <w:jc w:val="both"/>
        <w:rPr>
          <w:rFonts w:ascii="Arial" w:hAnsi="Arial" w:cs="Arial"/>
          <w:sz w:val="20"/>
          <w:szCs w:val="20"/>
        </w:rPr>
      </w:pPr>
      <w:r w:rsidRPr="00651D82">
        <w:rPr>
          <w:rFonts w:ascii="Arial" w:hAnsi="Arial" w:cs="Arial"/>
          <w:sz w:val="20"/>
          <w:szCs w:val="20"/>
        </w:rPr>
        <w:t>FVE – fotovoltaický solární panel, je tvořen </w:t>
      </w:r>
      <w:hyperlink r:id="rId8" w:tooltip="Fotovoltaický článek" w:history="1">
        <w:r w:rsidRPr="00651D82">
          <w:rPr>
            <w:rFonts w:ascii="Arial" w:hAnsi="Arial" w:cs="Arial"/>
            <w:sz w:val="20"/>
            <w:szCs w:val="20"/>
          </w:rPr>
          <w:t>solárními (fotovoltaickými) články</w:t>
        </w:r>
      </w:hyperlink>
      <w:r w:rsidRPr="00651D82">
        <w:rPr>
          <w:rFonts w:ascii="Arial" w:hAnsi="Arial" w:cs="Arial"/>
          <w:sz w:val="20"/>
          <w:szCs w:val="20"/>
        </w:rPr>
        <w:t>, jež elektromagnetickou energii světla mění v </w:t>
      </w:r>
      <w:hyperlink r:id="rId9" w:tooltip="Elektrická energie" w:history="1">
        <w:r w:rsidRPr="00651D82">
          <w:rPr>
            <w:rFonts w:ascii="Arial" w:hAnsi="Arial" w:cs="Arial"/>
            <w:sz w:val="20"/>
            <w:szCs w:val="20"/>
          </w:rPr>
          <w:t>energii elektrickou</w:t>
        </w:r>
      </w:hyperlink>
      <w:r w:rsidRPr="00651D82">
        <w:rPr>
          <w:rFonts w:ascii="Arial" w:hAnsi="Arial" w:cs="Arial"/>
          <w:sz w:val="20"/>
          <w:szCs w:val="20"/>
        </w:rPr>
        <w:t xml:space="preserve"> (</w:t>
      </w:r>
      <w:proofErr w:type="spellStart"/>
      <w:r w:rsidRPr="00651D82">
        <w:rPr>
          <w:rFonts w:ascii="Arial" w:hAnsi="Arial" w:cs="Arial"/>
          <w:sz w:val="20"/>
          <w:szCs w:val="20"/>
        </w:rPr>
        <w:t>def</w:t>
      </w:r>
      <w:proofErr w:type="spellEnd"/>
      <w:r w:rsidRPr="00651D82">
        <w:rPr>
          <w:rFonts w:ascii="Arial" w:hAnsi="Arial" w:cs="Arial"/>
          <w:sz w:val="20"/>
          <w:szCs w:val="20"/>
        </w:rPr>
        <w:t>. Wikipedie). </w:t>
      </w:r>
    </w:p>
    <w:p w14:paraId="05EBA2F8" w14:textId="77777777" w:rsidR="00B55D9B" w:rsidRDefault="00B55D9B" w:rsidP="0089435B">
      <w:pPr>
        <w:contextualSpacing/>
        <w:jc w:val="both"/>
        <w:rPr>
          <w:rFonts w:ascii="Arial" w:hAnsi="Arial" w:cs="Arial"/>
          <w:sz w:val="20"/>
          <w:szCs w:val="20"/>
        </w:rPr>
      </w:pPr>
    </w:p>
    <w:p w14:paraId="3BD7B71F" w14:textId="77777777" w:rsidR="00B55D9B" w:rsidRPr="00651D82" w:rsidRDefault="00B55D9B" w:rsidP="0089435B">
      <w:pPr>
        <w:contextualSpacing/>
        <w:jc w:val="both"/>
        <w:rPr>
          <w:rFonts w:ascii="Arial" w:hAnsi="Arial" w:cs="Arial"/>
          <w:sz w:val="20"/>
          <w:szCs w:val="20"/>
        </w:rPr>
      </w:pPr>
      <w:proofErr w:type="gramStart"/>
      <w:r>
        <w:rPr>
          <w:rFonts w:ascii="Arial" w:hAnsi="Arial" w:cs="Arial"/>
          <w:sz w:val="20"/>
          <w:szCs w:val="20"/>
        </w:rPr>
        <w:t xml:space="preserve">OZE - </w:t>
      </w:r>
      <w:r w:rsidRPr="00DC6AE0">
        <w:rPr>
          <w:rFonts w:ascii="Arial" w:hAnsi="Arial" w:cs="Arial"/>
          <w:sz w:val="20"/>
          <w:szCs w:val="20"/>
        </w:rPr>
        <w:t>Obnovitelné</w:t>
      </w:r>
      <w:proofErr w:type="gramEnd"/>
      <w:r w:rsidRPr="00DC6AE0">
        <w:rPr>
          <w:rFonts w:ascii="Arial" w:hAnsi="Arial" w:cs="Arial"/>
          <w:sz w:val="20"/>
          <w:szCs w:val="20"/>
        </w:rPr>
        <w:t xml:space="preserve"> zdroje energie (větrná energie, solární energie, hydroelektrická energie, energie z oceánu, geotermální energie, biomasa a biopaliva) jsou alternativami k fosilním palivům a přispívají ke snižování emisí skleníkových plynů, k diverzifikaci dodávek energie a ke snižování závislosti na nespolehlivých a nestabilních trzích s fosilními palivy, především s ropou a zemním plynem</w:t>
      </w:r>
      <w:r>
        <w:rPr>
          <w:rFonts w:ascii="Arial" w:hAnsi="Arial" w:cs="Arial"/>
          <w:sz w:val="20"/>
          <w:szCs w:val="20"/>
        </w:rPr>
        <w:t xml:space="preserve"> (definice Směrnice EU)</w:t>
      </w:r>
    </w:p>
    <w:bookmarkEnd w:id="92"/>
    <w:p w14:paraId="05C83F3A" w14:textId="1AA9F785" w:rsidR="00D5124D" w:rsidRDefault="00D5124D" w:rsidP="0089435B">
      <w:pPr>
        <w:contextualSpacing/>
        <w:jc w:val="both"/>
        <w:rPr>
          <w:rFonts w:ascii="Arial" w:hAnsi="Arial" w:cs="Arial"/>
          <w:sz w:val="20"/>
          <w:szCs w:val="20"/>
        </w:rPr>
      </w:pPr>
    </w:p>
    <w:p w14:paraId="21AEFBB8" w14:textId="77777777" w:rsidR="0089435B" w:rsidRDefault="0089435B" w:rsidP="0089435B">
      <w:pPr>
        <w:contextualSpacing/>
        <w:jc w:val="both"/>
        <w:rPr>
          <w:rFonts w:ascii="Arial" w:hAnsi="Arial" w:cs="Arial"/>
          <w:sz w:val="20"/>
          <w:szCs w:val="20"/>
        </w:rPr>
      </w:pPr>
    </w:p>
    <w:p w14:paraId="5DFB0C7B" w14:textId="77777777" w:rsidR="0089435B" w:rsidRDefault="0089435B" w:rsidP="0089435B">
      <w:pPr>
        <w:pBdr>
          <w:bottom w:val="single" w:sz="4" w:space="1" w:color="auto"/>
        </w:pBdr>
        <w:contextualSpacing/>
        <w:jc w:val="both"/>
        <w:rPr>
          <w:rFonts w:ascii="Arial" w:hAnsi="Arial" w:cs="Arial"/>
          <w:sz w:val="20"/>
          <w:szCs w:val="20"/>
        </w:rPr>
      </w:pPr>
    </w:p>
    <w:p w14:paraId="165A02BD" w14:textId="77777777" w:rsidR="0089435B" w:rsidRDefault="0089435B" w:rsidP="0089435B">
      <w:pPr>
        <w:contextualSpacing/>
        <w:jc w:val="both"/>
        <w:rPr>
          <w:rFonts w:ascii="Arial" w:hAnsi="Arial" w:cs="Arial"/>
          <w:sz w:val="20"/>
          <w:szCs w:val="20"/>
        </w:rPr>
      </w:pPr>
    </w:p>
    <w:p w14:paraId="107CBF91" w14:textId="031AA9B2" w:rsidR="0089435B" w:rsidRDefault="0089435B" w:rsidP="0089435B">
      <w:pPr>
        <w:contextualSpacing/>
        <w:jc w:val="both"/>
        <w:rPr>
          <w:rFonts w:ascii="Arial" w:hAnsi="Arial" w:cs="Arial"/>
          <w:b/>
          <w:bCs/>
          <w:sz w:val="20"/>
          <w:szCs w:val="20"/>
        </w:rPr>
      </w:pPr>
      <w:r w:rsidRPr="0089435B">
        <w:rPr>
          <w:rFonts w:ascii="Arial" w:hAnsi="Arial" w:cs="Arial"/>
          <w:b/>
          <w:bCs/>
          <w:sz w:val="20"/>
          <w:szCs w:val="20"/>
        </w:rPr>
        <w:t>Poučení:</w:t>
      </w:r>
    </w:p>
    <w:p w14:paraId="082B328C" w14:textId="77777777" w:rsidR="0089435B" w:rsidRPr="0089435B" w:rsidRDefault="0089435B" w:rsidP="0089435B">
      <w:pPr>
        <w:contextualSpacing/>
        <w:jc w:val="both"/>
        <w:rPr>
          <w:rFonts w:ascii="Arial" w:hAnsi="Arial" w:cs="Arial"/>
          <w:b/>
          <w:bCs/>
          <w:sz w:val="20"/>
          <w:szCs w:val="20"/>
        </w:rPr>
      </w:pPr>
    </w:p>
    <w:p w14:paraId="1CCDC59D" w14:textId="77777777" w:rsidR="0089435B" w:rsidRPr="0089435B" w:rsidRDefault="0089435B" w:rsidP="0089435B">
      <w:pPr>
        <w:contextualSpacing/>
        <w:jc w:val="both"/>
        <w:rPr>
          <w:rFonts w:ascii="Arial" w:hAnsi="Arial" w:cs="Arial"/>
          <w:sz w:val="20"/>
          <w:szCs w:val="20"/>
        </w:rPr>
      </w:pPr>
      <w:r w:rsidRPr="0089435B">
        <w:rPr>
          <w:rFonts w:ascii="Arial" w:hAnsi="Arial" w:cs="Arial"/>
          <w:sz w:val="20"/>
          <w:szCs w:val="20"/>
        </w:rPr>
        <w:t xml:space="preserve">Opatření obecné povahy nabývá účinnosti patnáctým dnem po dni vyvěšení veřejné vyhlášky. Do opatření obecné povahy a jeho odůvodnění může každý nahlédnout u správního orgánu, který opatření obecné povahy vydal. </w:t>
      </w:r>
    </w:p>
    <w:p w14:paraId="1D22EAC2" w14:textId="77777777" w:rsidR="0089435B" w:rsidRPr="0089435B" w:rsidRDefault="0089435B" w:rsidP="0089435B">
      <w:pPr>
        <w:contextualSpacing/>
        <w:jc w:val="both"/>
        <w:rPr>
          <w:rFonts w:ascii="Arial" w:hAnsi="Arial" w:cs="Arial"/>
          <w:sz w:val="20"/>
          <w:szCs w:val="20"/>
        </w:rPr>
      </w:pPr>
      <w:r w:rsidRPr="0089435B">
        <w:rPr>
          <w:rFonts w:ascii="Arial" w:hAnsi="Arial" w:cs="Arial"/>
          <w:sz w:val="20"/>
          <w:szCs w:val="20"/>
        </w:rPr>
        <w:t xml:space="preserve">Proti opatření obecné povahy nelze podat opravný prostředek. </w:t>
      </w:r>
    </w:p>
    <w:p w14:paraId="5F94DC55" w14:textId="77777777" w:rsidR="0089435B" w:rsidRPr="0089435B" w:rsidRDefault="0089435B" w:rsidP="0089435B">
      <w:pPr>
        <w:contextualSpacing/>
        <w:jc w:val="both"/>
        <w:rPr>
          <w:rFonts w:ascii="Arial" w:hAnsi="Arial" w:cs="Arial"/>
          <w:sz w:val="20"/>
          <w:szCs w:val="20"/>
        </w:rPr>
      </w:pPr>
      <w:r w:rsidRPr="0089435B">
        <w:rPr>
          <w:rFonts w:ascii="Arial" w:hAnsi="Arial" w:cs="Arial"/>
          <w:sz w:val="20"/>
          <w:szCs w:val="20"/>
        </w:rPr>
        <w:t xml:space="preserve">Soulad opatření obecné povahy s právními předpisy lze posoudit v přezkumném řízení. Usnesení o zahájení přezkumného řízení lze vydat do 1 roku od účinnosti opatření. Účinky rozhodnutí v přezkumném řízení nastávají ode dne jeho právní moci. </w:t>
      </w:r>
    </w:p>
    <w:p w14:paraId="6CD58A22" w14:textId="77777777" w:rsidR="0089435B" w:rsidRPr="0089435B" w:rsidRDefault="0089435B" w:rsidP="0089435B">
      <w:pPr>
        <w:contextualSpacing/>
        <w:jc w:val="both"/>
        <w:rPr>
          <w:rFonts w:ascii="Arial" w:hAnsi="Arial" w:cs="Arial"/>
          <w:sz w:val="20"/>
          <w:szCs w:val="20"/>
        </w:rPr>
      </w:pPr>
    </w:p>
    <w:p w14:paraId="572131B6" w14:textId="77777777" w:rsidR="0089435B" w:rsidRPr="0089435B" w:rsidRDefault="0089435B" w:rsidP="0089435B">
      <w:pPr>
        <w:contextualSpacing/>
        <w:jc w:val="both"/>
        <w:rPr>
          <w:rFonts w:ascii="Arial" w:hAnsi="Arial" w:cs="Arial"/>
          <w:sz w:val="20"/>
          <w:szCs w:val="20"/>
        </w:rPr>
      </w:pPr>
    </w:p>
    <w:p w14:paraId="2F7CFA98" w14:textId="77777777" w:rsidR="0089435B" w:rsidRPr="0089435B" w:rsidRDefault="0089435B" w:rsidP="0089435B">
      <w:pPr>
        <w:contextualSpacing/>
        <w:rPr>
          <w:rFonts w:ascii="Arial" w:hAnsi="Arial" w:cs="Arial"/>
          <w:sz w:val="20"/>
          <w:szCs w:val="20"/>
        </w:rPr>
      </w:pPr>
    </w:p>
    <w:p w14:paraId="46C80FD1" w14:textId="37B1E6D4" w:rsidR="0089435B" w:rsidRPr="0089435B" w:rsidRDefault="0089435B" w:rsidP="0089435B">
      <w:pPr>
        <w:contextualSpacing/>
        <w:rPr>
          <w:rFonts w:ascii="Arial" w:hAnsi="Arial" w:cs="Arial"/>
          <w:sz w:val="20"/>
          <w:szCs w:val="20"/>
        </w:rPr>
      </w:pPr>
      <w:r>
        <w:rPr>
          <w:rFonts w:ascii="Arial" w:hAnsi="Arial" w:cs="Arial"/>
          <w:sz w:val="20"/>
          <w:szCs w:val="20"/>
        </w:rPr>
        <w:tab/>
      </w:r>
      <w:r w:rsidRPr="0089435B">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89435B">
        <w:rPr>
          <w:rFonts w:ascii="Arial" w:hAnsi="Arial" w:cs="Arial"/>
          <w:sz w:val="20"/>
          <w:szCs w:val="20"/>
        </w:rPr>
        <w:t>……………………</w:t>
      </w:r>
    </w:p>
    <w:p w14:paraId="68A66D23" w14:textId="0413A823" w:rsidR="0089435B" w:rsidRPr="0089435B" w:rsidRDefault="0089435B" w:rsidP="0089435B">
      <w:pPr>
        <w:contextualSpacing/>
        <w:rPr>
          <w:rFonts w:ascii="Arial" w:hAnsi="Arial" w:cs="Arial"/>
          <w:sz w:val="20"/>
          <w:szCs w:val="20"/>
        </w:rPr>
      </w:pPr>
    </w:p>
    <w:p w14:paraId="53B5C256" w14:textId="218D3AD8" w:rsidR="0089435B" w:rsidRPr="0089435B" w:rsidRDefault="0089435B" w:rsidP="0089435B">
      <w:pPr>
        <w:contextualSpacing/>
        <w:rPr>
          <w:rFonts w:ascii="Arial" w:hAnsi="Arial" w:cs="Arial"/>
          <w:sz w:val="20"/>
          <w:szCs w:val="20"/>
        </w:rPr>
      </w:pPr>
      <w:r>
        <w:rPr>
          <w:rFonts w:ascii="Arial" w:hAnsi="Arial" w:cs="Arial"/>
          <w:sz w:val="20"/>
          <w:szCs w:val="20"/>
        </w:rPr>
        <w:tab/>
      </w:r>
      <w:r w:rsidRPr="0089435B">
        <w:rPr>
          <w:rFonts w:ascii="Arial" w:hAnsi="Arial" w:cs="Arial"/>
          <w:sz w:val="20"/>
          <w:szCs w:val="20"/>
        </w:rPr>
        <w:t>Mgr. Bc. Martin Kučera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Radek Chylík</w:t>
      </w:r>
    </w:p>
    <w:p w14:paraId="7EED4949" w14:textId="6BD8801E" w:rsidR="0089435B" w:rsidRPr="0089435B" w:rsidRDefault="0089435B" w:rsidP="0089435B">
      <w:pPr>
        <w:contextualSpacing/>
        <w:rPr>
          <w:rFonts w:ascii="Arial" w:hAnsi="Arial" w:cs="Arial"/>
          <w:sz w:val="20"/>
          <w:szCs w:val="20"/>
        </w:rPr>
      </w:pPr>
      <w:r>
        <w:rPr>
          <w:rFonts w:ascii="Arial" w:hAnsi="Arial" w:cs="Arial"/>
          <w:sz w:val="20"/>
          <w:szCs w:val="20"/>
        </w:rPr>
        <w:tab/>
      </w:r>
      <w:r w:rsidRPr="0089435B">
        <w:rPr>
          <w:rFonts w:ascii="Arial" w:hAnsi="Arial" w:cs="Arial"/>
          <w:sz w:val="20"/>
          <w:szCs w:val="20"/>
        </w:rPr>
        <w:t xml:space="preserve">starosta obce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místostarosta obce</w:t>
      </w:r>
    </w:p>
    <w:p w14:paraId="0E676BDD" w14:textId="77777777" w:rsidR="0089435B" w:rsidRPr="00B25C76" w:rsidRDefault="0089435B" w:rsidP="00B55D9B">
      <w:pPr>
        <w:contextualSpacing/>
        <w:rPr>
          <w:rFonts w:ascii="Arial" w:hAnsi="Arial" w:cs="Arial"/>
          <w:sz w:val="20"/>
          <w:szCs w:val="20"/>
        </w:rPr>
      </w:pPr>
    </w:p>
    <w:sectPr w:rsidR="0089435B" w:rsidRPr="00B25C76" w:rsidSect="00A60A74">
      <w:headerReference w:type="default" r:id="rId10"/>
      <w:footerReference w:type="default" r:id="rId1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CFDC" w14:textId="77777777" w:rsidR="00A6573F" w:rsidRDefault="00A6573F">
      <w:r>
        <w:separator/>
      </w:r>
    </w:p>
  </w:endnote>
  <w:endnote w:type="continuationSeparator" w:id="0">
    <w:p w14:paraId="3FC25B39" w14:textId="77777777" w:rsidR="00A6573F" w:rsidRDefault="00A6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ormata CE Regular">
    <w:altName w:val="Times New Roman"/>
    <w:charset w:val="00"/>
    <w:family w:val="roman"/>
    <w:pitch w:val="default"/>
  </w:font>
  <w:font w:name="Formata CE Medium">
    <w:altName w:val="Times New Roman"/>
    <w:charset w:val="00"/>
    <w:family w:val="roman"/>
    <w:pitch w:val="default"/>
  </w:font>
  <w:font w:name="HK Grotesk">
    <w:altName w:val="Courier New"/>
    <w:charset w:val="EE"/>
    <w:family w:val="auto"/>
    <w:pitch w:val="variable"/>
    <w:sig w:usb0="00000001" w:usb1="00000000" w:usb2="00000000" w:usb3="00000000" w:csb0="00000093" w:csb1="00000000"/>
  </w:font>
  <w:font w:name="Lucida Grande">
    <w:altName w:val="Times New Roman"/>
    <w:charset w:val="00"/>
    <w:family w:val="roman"/>
    <w:pitch w:val="default"/>
  </w:font>
  <w:font w:name="ArialNarrow">
    <w:altName w:val="Arial"/>
    <w:charset w:val="EE"/>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03D1" w14:textId="299FAD22" w:rsidR="00F17835" w:rsidRDefault="00F17835" w:rsidP="00EA6808">
    <w:pPr>
      <w:pStyle w:val="Zpat"/>
      <w:jc w:val="center"/>
      <w:rPr>
        <w:rStyle w:val="slostrnky"/>
        <w:rFonts w:ascii="Arial" w:hAnsi="Arial" w:cs="Arial"/>
        <w:sz w:val="16"/>
        <w:szCs w:val="16"/>
      </w:rPr>
    </w:pPr>
    <w:r>
      <w:rPr>
        <w:noProof/>
      </w:rPr>
      <mc:AlternateContent>
        <mc:Choice Requires="wps">
          <w:drawing>
            <wp:anchor distT="0" distB="0" distL="114300" distR="114300" simplePos="0" relativeHeight="251658240" behindDoc="0" locked="0" layoutInCell="1" allowOverlap="1" wp14:anchorId="3200CDDD" wp14:editId="306EE6F9">
              <wp:simplePos x="0" y="0"/>
              <wp:positionH relativeFrom="column">
                <wp:posOffset>0</wp:posOffset>
              </wp:positionH>
              <wp:positionV relativeFrom="paragraph">
                <wp:posOffset>34925</wp:posOffset>
              </wp:positionV>
              <wp:extent cx="5715000" cy="0"/>
              <wp:effectExtent l="13970" t="13970" r="5080" b="50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AEE99"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75pt" to="450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"/>
          </w:pict>
        </mc:Fallback>
      </mc:AlternateContent>
    </w:r>
  </w:p>
  <w:p w14:paraId="04B04EFB" w14:textId="77777777" w:rsidR="00F17835" w:rsidRPr="00EA6808" w:rsidRDefault="00F17835" w:rsidP="00EA6808">
    <w:pPr>
      <w:pStyle w:val="Zpat"/>
      <w:jc w:val="center"/>
      <w:rPr>
        <w:rFonts w:ascii="Arial" w:hAnsi="Arial" w:cs="Arial"/>
        <w:sz w:val="16"/>
        <w:szCs w:val="16"/>
      </w:rPr>
    </w:pPr>
    <w:r w:rsidRPr="00EA6808">
      <w:rPr>
        <w:rStyle w:val="slostrnky"/>
        <w:rFonts w:ascii="Arial" w:hAnsi="Arial" w:cs="Arial"/>
        <w:sz w:val="16"/>
        <w:szCs w:val="16"/>
      </w:rPr>
      <w:fldChar w:fldCharType="begin"/>
    </w:r>
    <w:r w:rsidRPr="00EA6808">
      <w:rPr>
        <w:rStyle w:val="slostrnky"/>
        <w:rFonts w:ascii="Arial" w:hAnsi="Arial" w:cs="Arial"/>
        <w:sz w:val="16"/>
        <w:szCs w:val="16"/>
      </w:rPr>
      <w:instrText xml:space="preserve"> PAGE </w:instrText>
    </w:r>
    <w:r w:rsidRPr="00EA6808">
      <w:rPr>
        <w:rStyle w:val="slostrnky"/>
        <w:rFonts w:ascii="Arial" w:hAnsi="Arial" w:cs="Arial"/>
        <w:sz w:val="16"/>
        <w:szCs w:val="16"/>
      </w:rPr>
      <w:fldChar w:fldCharType="separate"/>
    </w:r>
    <w:r>
      <w:rPr>
        <w:rStyle w:val="slostrnky"/>
        <w:rFonts w:ascii="Arial" w:hAnsi="Arial" w:cs="Arial"/>
        <w:noProof/>
        <w:sz w:val="16"/>
        <w:szCs w:val="16"/>
      </w:rPr>
      <w:t>34</w:t>
    </w:r>
    <w:r w:rsidRPr="00EA6808">
      <w:rPr>
        <w:rStyle w:val="slostrnky"/>
        <w:rFonts w:ascii="Arial" w:hAnsi="Arial" w:cs="Arial"/>
        <w:sz w:val="16"/>
        <w:szCs w:val="16"/>
      </w:rPr>
      <w:fldChar w:fldCharType="end"/>
    </w:r>
    <w:r w:rsidRPr="00EA6808">
      <w:rPr>
        <w:rStyle w:val="slostrnky"/>
        <w:rFonts w:ascii="Arial" w:hAnsi="Arial" w:cs="Arial"/>
        <w:sz w:val="16"/>
        <w:szCs w:val="16"/>
      </w:rPr>
      <w:t xml:space="preserve"> - </w:t>
    </w:r>
    <w:r w:rsidRPr="00EA6808">
      <w:rPr>
        <w:rStyle w:val="slostrnky"/>
        <w:rFonts w:ascii="Arial" w:hAnsi="Arial" w:cs="Arial"/>
        <w:sz w:val="16"/>
        <w:szCs w:val="16"/>
      </w:rPr>
      <w:fldChar w:fldCharType="begin"/>
    </w:r>
    <w:r w:rsidRPr="00EA6808">
      <w:rPr>
        <w:rStyle w:val="slostrnky"/>
        <w:rFonts w:ascii="Arial" w:hAnsi="Arial" w:cs="Arial"/>
        <w:sz w:val="16"/>
        <w:szCs w:val="16"/>
      </w:rPr>
      <w:instrText xml:space="preserve"> NUMPAGES </w:instrText>
    </w:r>
    <w:r w:rsidRPr="00EA6808">
      <w:rPr>
        <w:rStyle w:val="slostrnky"/>
        <w:rFonts w:ascii="Arial" w:hAnsi="Arial" w:cs="Arial"/>
        <w:sz w:val="16"/>
        <w:szCs w:val="16"/>
      </w:rPr>
      <w:fldChar w:fldCharType="separate"/>
    </w:r>
    <w:r>
      <w:rPr>
        <w:rStyle w:val="slostrnky"/>
        <w:rFonts w:ascii="Arial" w:hAnsi="Arial" w:cs="Arial"/>
        <w:noProof/>
        <w:sz w:val="16"/>
        <w:szCs w:val="16"/>
      </w:rPr>
      <w:t>34</w:t>
    </w:r>
    <w:r w:rsidRPr="00EA6808">
      <w:rPr>
        <w:rStyle w:val="slostrnky"/>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0F47A" w14:textId="77777777" w:rsidR="00A6573F" w:rsidRDefault="00A6573F">
      <w:r>
        <w:separator/>
      </w:r>
    </w:p>
  </w:footnote>
  <w:footnote w:type="continuationSeparator" w:id="0">
    <w:p w14:paraId="504BF32A" w14:textId="77777777" w:rsidR="00A6573F" w:rsidRDefault="00A6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69ED" w14:textId="061BCB71" w:rsidR="00F17835" w:rsidRDefault="00F17835" w:rsidP="009D1925">
    <w:pPr>
      <w:pStyle w:val="Zhlav"/>
      <w:jc w:val="center"/>
      <w:rPr>
        <w:rFonts w:ascii="Arial" w:hAnsi="Arial" w:cs="Arial"/>
        <w:sz w:val="16"/>
        <w:szCs w:val="16"/>
      </w:rPr>
    </w:pPr>
    <w:r>
      <w:rPr>
        <w:noProof/>
      </w:rPr>
      <mc:AlternateContent>
        <mc:Choice Requires="wps">
          <w:drawing>
            <wp:anchor distT="0" distB="0" distL="114300" distR="114300" simplePos="0" relativeHeight="251657216" behindDoc="0" locked="0" layoutInCell="1" allowOverlap="1" wp14:anchorId="72EABA7A" wp14:editId="52C2FEC3">
              <wp:simplePos x="0" y="0"/>
              <wp:positionH relativeFrom="column">
                <wp:posOffset>22860</wp:posOffset>
              </wp:positionH>
              <wp:positionV relativeFrom="paragraph">
                <wp:posOffset>119380</wp:posOffset>
              </wp:positionV>
              <wp:extent cx="5715000" cy="0"/>
              <wp:effectExtent l="8255" t="6985" r="10795" b="120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CAFA3"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4pt" to="451.8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"/>
          </w:pict>
        </mc:Fallback>
      </mc:AlternateContent>
    </w:r>
    <w:r w:rsidRPr="00EA6808">
      <w:rPr>
        <w:rFonts w:ascii="Arial" w:hAnsi="Arial" w:cs="Arial"/>
        <w:sz w:val="16"/>
        <w:szCs w:val="16"/>
      </w:rPr>
      <w:t>Územní plán</w:t>
    </w:r>
    <w:r>
      <w:rPr>
        <w:rFonts w:ascii="Arial" w:hAnsi="Arial" w:cs="Arial"/>
        <w:sz w:val="16"/>
        <w:szCs w:val="16"/>
      </w:rPr>
      <w:t xml:space="preserve"> </w:t>
    </w:r>
    <w:r w:rsidR="0012447F">
      <w:rPr>
        <w:rFonts w:ascii="Arial" w:hAnsi="Arial" w:cs="Arial"/>
        <w:sz w:val="16"/>
        <w:szCs w:val="16"/>
      </w:rPr>
      <w:t>Úhonice</w:t>
    </w:r>
    <w:r>
      <w:rPr>
        <w:rFonts w:ascii="Arial" w:hAnsi="Arial" w:cs="Arial"/>
        <w:sz w:val="16"/>
        <w:szCs w:val="16"/>
      </w:rPr>
      <w:t xml:space="preserve"> – </w:t>
    </w:r>
    <w:r w:rsidR="00AA5A95">
      <w:rPr>
        <w:rFonts w:ascii="Arial" w:hAnsi="Arial" w:cs="Arial"/>
        <w:sz w:val="16"/>
        <w:szCs w:val="16"/>
      </w:rPr>
      <w:t>vydání OOP</w:t>
    </w:r>
    <w:r w:rsidR="0089435B">
      <w:rPr>
        <w:rFonts w:ascii="Arial" w:hAnsi="Arial" w:cs="Arial"/>
        <w:sz w:val="16"/>
        <w:szCs w:val="16"/>
      </w:rPr>
      <w:t xml:space="preserve"> č. 1/</w:t>
    </w:r>
    <w:proofErr w:type="gramStart"/>
    <w:r w:rsidR="0089435B">
      <w:rPr>
        <w:rFonts w:ascii="Arial" w:hAnsi="Arial" w:cs="Arial"/>
        <w:sz w:val="16"/>
        <w:szCs w:val="16"/>
      </w:rPr>
      <w:t>2025</w:t>
    </w:r>
    <w:r w:rsidR="00F0610B">
      <w:rPr>
        <w:rFonts w:ascii="Arial" w:hAnsi="Arial" w:cs="Arial"/>
        <w:sz w:val="16"/>
        <w:szCs w:val="16"/>
      </w:rPr>
      <w:t xml:space="preserve"> – </w:t>
    </w:r>
    <w:r w:rsidR="007E1096">
      <w:rPr>
        <w:rFonts w:ascii="Arial" w:hAnsi="Arial" w:cs="Arial"/>
        <w:sz w:val="16"/>
        <w:szCs w:val="16"/>
      </w:rPr>
      <w:t>prosinec</w:t>
    </w:r>
    <w:proofErr w:type="gramEnd"/>
    <w:r w:rsidR="007E1096">
      <w:rPr>
        <w:rFonts w:ascii="Arial" w:hAnsi="Arial" w:cs="Arial"/>
        <w:sz w:val="16"/>
        <w:szCs w:val="16"/>
      </w:rPr>
      <w:t xml:space="preserve"> </w:t>
    </w:r>
    <w:r w:rsidR="00AA5A95">
      <w:rPr>
        <w:rFonts w:ascii="Arial" w:hAnsi="Arial" w:cs="Arial"/>
        <w:sz w:val="16"/>
        <w:szCs w:val="16"/>
      </w:rPr>
      <w:t>2025</w:t>
    </w:r>
  </w:p>
  <w:p w14:paraId="1FCB8676" w14:textId="77777777" w:rsidR="00F17835" w:rsidRDefault="00F17835" w:rsidP="00EA6808">
    <w:pPr>
      <w:pStyle w:val="Zhlav"/>
      <w:jc w:val="center"/>
      <w:rPr>
        <w:rFonts w:ascii="Arial" w:hAnsi="Arial" w:cs="Arial"/>
        <w:sz w:val="16"/>
        <w:szCs w:val="16"/>
      </w:rPr>
    </w:pPr>
  </w:p>
  <w:p w14:paraId="5DF21CC8" w14:textId="77777777" w:rsidR="00F17835" w:rsidRPr="00EA6808" w:rsidRDefault="00F17835" w:rsidP="00AC7A90">
    <w:pPr>
      <w:pStyle w:val="Zhlav"/>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A"/>
    <w:multiLevelType w:val="singleLevel"/>
    <w:tmpl w:val="0000000A"/>
    <w:name w:val="WW8Num10"/>
    <w:lvl w:ilvl="0">
      <w:numFmt w:val="bullet"/>
      <w:lvlText w:val="-"/>
      <w:lvlJc w:val="left"/>
      <w:pPr>
        <w:tabs>
          <w:tab w:val="num" w:pos="0"/>
        </w:tabs>
        <w:ind w:left="720" w:hanging="360"/>
      </w:pPr>
      <w:rPr>
        <w:rFonts w:ascii="Arial Narrow" w:hAnsi="Arial Narrow" w:cs="Arial Narrow"/>
      </w:rPr>
    </w:lvl>
  </w:abstractNum>
  <w:abstractNum w:abstractNumId="2"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3" w15:restartNumberingAfterBreak="0">
    <w:nsid w:val="002B2FFD"/>
    <w:multiLevelType w:val="hybridMultilevel"/>
    <w:tmpl w:val="58BED4D6"/>
    <w:lvl w:ilvl="0" w:tplc="9FF27C58">
      <w:start w:val="1"/>
      <w:numFmt w:val="upperLetter"/>
      <w:lvlText w:val="%1)"/>
      <w:lvlJc w:val="left"/>
      <w:pPr>
        <w:tabs>
          <w:tab w:val="num" w:pos="720"/>
        </w:tabs>
        <w:ind w:left="720" w:hanging="360"/>
      </w:pPr>
      <w:rPr>
        <w:rFonts w:hint="default"/>
      </w:rPr>
    </w:lvl>
    <w:lvl w:ilvl="1" w:tplc="0405000F">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12767EA"/>
    <w:multiLevelType w:val="hybridMultilevel"/>
    <w:tmpl w:val="DA6287A0"/>
    <w:lvl w:ilvl="0" w:tplc="E14A788A">
      <w:start w:val="1"/>
      <w:numFmt w:val="decimal"/>
      <w:lvlText w:val="2.%1."/>
      <w:lvlJc w:val="left"/>
      <w:pPr>
        <w:tabs>
          <w:tab w:val="num" w:pos="720"/>
        </w:tabs>
        <w:ind w:left="720" w:hanging="360"/>
      </w:pPr>
      <w:rPr>
        <w:rFonts w:hint="default"/>
        <w:b w:val="0"/>
        <w:bCs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1AA068C"/>
    <w:multiLevelType w:val="multilevel"/>
    <w:tmpl w:val="4B86A58C"/>
    <w:lvl w:ilvl="0">
      <w:start w:val="1"/>
      <w:numFmt w:val="decimal"/>
      <w:lvlText w:val="1.%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2DB3DE9"/>
    <w:multiLevelType w:val="hybridMultilevel"/>
    <w:tmpl w:val="B184C0A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7" w15:restartNumberingAfterBreak="0">
    <w:nsid w:val="03015B3C"/>
    <w:multiLevelType w:val="hybridMultilevel"/>
    <w:tmpl w:val="B7AA9C6C"/>
    <w:lvl w:ilvl="0" w:tplc="BB86849A">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38649A2"/>
    <w:multiLevelType w:val="hybridMultilevel"/>
    <w:tmpl w:val="0F0448E4"/>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4C65603"/>
    <w:multiLevelType w:val="hybridMultilevel"/>
    <w:tmpl w:val="003C6E56"/>
    <w:lvl w:ilvl="0" w:tplc="0405000F">
      <w:start w:val="1"/>
      <w:numFmt w:val="decimal"/>
      <w:lvlText w:val="%1."/>
      <w:lvlJc w:val="left"/>
      <w:pPr>
        <w:ind w:left="720" w:hanging="360"/>
      </w:p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0" w15:restartNumberingAfterBreak="0">
    <w:nsid w:val="04CF1984"/>
    <w:multiLevelType w:val="hybridMultilevel"/>
    <w:tmpl w:val="351A8E48"/>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5460F40"/>
    <w:multiLevelType w:val="hybridMultilevel"/>
    <w:tmpl w:val="D898D8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58609E4"/>
    <w:multiLevelType w:val="hybridMultilevel"/>
    <w:tmpl w:val="28468744"/>
    <w:lvl w:ilvl="0" w:tplc="0405000F">
      <w:start w:val="1"/>
      <w:numFmt w:val="decimal"/>
      <w:lvlText w:val="%1."/>
      <w:lvlJc w:val="left"/>
      <w:pPr>
        <w:tabs>
          <w:tab w:val="num" w:pos="720"/>
        </w:tabs>
        <w:ind w:left="720" w:hanging="360"/>
      </w:pPr>
      <w:rPr>
        <w:rFonts w:hint="default"/>
        <w:color w:val="auto"/>
      </w:rPr>
    </w:lvl>
    <w:lvl w:ilvl="1" w:tplc="04050003">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6033FF4"/>
    <w:multiLevelType w:val="hybridMultilevel"/>
    <w:tmpl w:val="15526F58"/>
    <w:lvl w:ilvl="0" w:tplc="FFFFFFFF">
      <w:start w:val="1"/>
      <w:numFmt w:val="decimal"/>
      <w:lvlText w:val="%1."/>
      <w:lvlJc w:val="left"/>
      <w:pPr>
        <w:tabs>
          <w:tab w:val="num" w:pos="720"/>
        </w:tabs>
        <w:ind w:left="720" w:hanging="360"/>
      </w:pPr>
      <w:rPr>
        <w:rFonts w:hint="default"/>
        <w:b w:val="0"/>
        <w:bCs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06871830"/>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6935664"/>
    <w:multiLevelType w:val="hybridMultilevel"/>
    <w:tmpl w:val="E80E1B38"/>
    <w:lvl w:ilvl="0" w:tplc="0405000F">
      <w:start w:val="1"/>
      <w:numFmt w:val="decimal"/>
      <w:lvlText w:val="%1."/>
      <w:lvlJc w:val="left"/>
      <w:pPr>
        <w:tabs>
          <w:tab w:val="num" w:pos="1440"/>
        </w:tabs>
        <w:ind w:left="1440" w:hanging="360"/>
      </w:pPr>
    </w:lvl>
    <w:lvl w:ilvl="1" w:tplc="04050019">
      <w:start w:val="1"/>
      <w:numFmt w:val="lowerLetter"/>
      <w:lvlText w:val="%2."/>
      <w:lvlJc w:val="left"/>
      <w:pPr>
        <w:tabs>
          <w:tab w:val="num" w:pos="2160"/>
        </w:tabs>
        <w:ind w:left="2160" w:hanging="360"/>
      </w:pPr>
    </w:lvl>
    <w:lvl w:ilvl="2" w:tplc="0405001B">
      <w:start w:val="1"/>
      <w:numFmt w:val="lowerRoman"/>
      <w:lvlText w:val="%3."/>
      <w:lvlJc w:val="right"/>
      <w:pPr>
        <w:tabs>
          <w:tab w:val="num" w:pos="2880"/>
        </w:tabs>
        <w:ind w:left="2880" w:hanging="180"/>
      </w:pPr>
    </w:lvl>
    <w:lvl w:ilvl="3" w:tplc="0405000F">
      <w:start w:val="1"/>
      <w:numFmt w:val="decimal"/>
      <w:lvlText w:val="%4."/>
      <w:lvlJc w:val="left"/>
      <w:pPr>
        <w:tabs>
          <w:tab w:val="num" w:pos="3600"/>
        </w:tabs>
        <w:ind w:left="3600" w:hanging="360"/>
      </w:pPr>
    </w:lvl>
    <w:lvl w:ilvl="4" w:tplc="04050019">
      <w:start w:val="1"/>
      <w:numFmt w:val="lowerLetter"/>
      <w:lvlText w:val="%5."/>
      <w:lvlJc w:val="left"/>
      <w:pPr>
        <w:tabs>
          <w:tab w:val="num" w:pos="4320"/>
        </w:tabs>
        <w:ind w:left="4320" w:hanging="360"/>
      </w:pPr>
    </w:lvl>
    <w:lvl w:ilvl="5" w:tplc="0405001B">
      <w:start w:val="1"/>
      <w:numFmt w:val="lowerRoman"/>
      <w:lvlText w:val="%6."/>
      <w:lvlJc w:val="right"/>
      <w:pPr>
        <w:tabs>
          <w:tab w:val="num" w:pos="5040"/>
        </w:tabs>
        <w:ind w:left="5040" w:hanging="180"/>
      </w:pPr>
    </w:lvl>
    <w:lvl w:ilvl="6" w:tplc="0405000F">
      <w:start w:val="1"/>
      <w:numFmt w:val="decimal"/>
      <w:lvlText w:val="%7."/>
      <w:lvlJc w:val="left"/>
      <w:pPr>
        <w:tabs>
          <w:tab w:val="num" w:pos="5760"/>
        </w:tabs>
        <w:ind w:left="5760" w:hanging="360"/>
      </w:pPr>
    </w:lvl>
    <w:lvl w:ilvl="7" w:tplc="04050019">
      <w:start w:val="1"/>
      <w:numFmt w:val="lowerLetter"/>
      <w:lvlText w:val="%8."/>
      <w:lvlJc w:val="left"/>
      <w:pPr>
        <w:tabs>
          <w:tab w:val="num" w:pos="6480"/>
        </w:tabs>
        <w:ind w:left="6480" w:hanging="360"/>
      </w:pPr>
    </w:lvl>
    <w:lvl w:ilvl="8" w:tplc="0405001B">
      <w:start w:val="1"/>
      <w:numFmt w:val="lowerRoman"/>
      <w:lvlText w:val="%9."/>
      <w:lvlJc w:val="right"/>
      <w:pPr>
        <w:tabs>
          <w:tab w:val="num" w:pos="7200"/>
        </w:tabs>
        <w:ind w:left="7200" w:hanging="180"/>
      </w:pPr>
    </w:lvl>
  </w:abstractNum>
  <w:abstractNum w:abstractNumId="16" w15:restartNumberingAfterBreak="0">
    <w:nsid w:val="06FE74D9"/>
    <w:multiLevelType w:val="hybridMultilevel"/>
    <w:tmpl w:val="D62001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7" w15:restartNumberingAfterBreak="0">
    <w:nsid w:val="080E23A6"/>
    <w:multiLevelType w:val="hybridMultilevel"/>
    <w:tmpl w:val="D9CE43DC"/>
    <w:lvl w:ilvl="0" w:tplc="97C037D4">
      <w:start w:val="1"/>
      <w:numFmt w:val="lowerLetter"/>
      <w:lvlText w:val="%1)"/>
      <w:lvlJc w:val="left"/>
      <w:pPr>
        <w:ind w:left="1065" w:hanging="705"/>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08903C45"/>
    <w:multiLevelType w:val="hybridMultilevel"/>
    <w:tmpl w:val="680851E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9" w15:restartNumberingAfterBreak="0">
    <w:nsid w:val="08BB26B3"/>
    <w:multiLevelType w:val="hybridMultilevel"/>
    <w:tmpl w:val="FA563D48"/>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08DC0A60"/>
    <w:multiLevelType w:val="multilevel"/>
    <w:tmpl w:val="FF2CCA14"/>
    <w:lvl w:ilvl="0">
      <w:start w:val="1"/>
      <w:numFmt w:val="decimal"/>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08FD139E"/>
    <w:multiLevelType w:val="hybridMultilevel"/>
    <w:tmpl w:val="85E4DCFE"/>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2" w15:restartNumberingAfterBreak="0">
    <w:nsid w:val="0949659D"/>
    <w:multiLevelType w:val="hybridMultilevel"/>
    <w:tmpl w:val="3522B54E"/>
    <w:lvl w:ilvl="0" w:tplc="052CAA58">
      <w:start w:val="1"/>
      <w:numFmt w:val="decimal"/>
      <w:lvlText w:val="%1."/>
      <w:lvlJc w:val="left"/>
      <w:pPr>
        <w:tabs>
          <w:tab w:val="num" w:pos="1440"/>
        </w:tabs>
        <w:ind w:left="1440" w:hanging="360"/>
      </w:pPr>
      <w:rPr>
        <w:b w:val="0"/>
        <w:bCs w:val="0"/>
      </w:rPr>
    </w:lvl>
    <w:lvl w:ilvl="1" w:tplc="04050019">
      <w:start w:val="1"/>
      <w:numFmt w:val="lowerLetter"/>
      <w:lvlText w:val="%2."/>
      <w:lvlJc w:val="left"/>
      <w:pPr>
        <w:tabs>
          <w:tab w:val="num" w:pos="2160"/>
        </w:tabs>
        <w:ind w:left="2160" w:hanging="360"/>
      </w:pPr>
    </w:lvl>
    <w:lvl w:ilvl="2" w:tplc="0405001B">
      <w:start w:val="1"/>
      <w:numFmt w:val="lowerRoman"/>
      <w:lvlText w:val="%3."/>
      <w:lvlJc w:val="right"/>
      <w:pPr>
        <w:tabs>
          <w:tab w:val="num" w:pos="2880"/>
        </w:tabs>
        <w:ind w:left="2880" w:hanging="180"/>
      </w:pPr>
    </w:lvl>
    <w:lvl w:ilvl="3" w:tplc="0405000F">
      <w:start w:val="1"/>
      <w:numFmt w:val="decimal"/>
      <w:lvlText w:val="%4."/>
      <w:lvlJc w:val="left"/>
      <w:pPr>
        <w:tabs>
          <w:tab w:val="num" w:pos="3600"/>
        </w:tabs>
        <w:ind w:left="3600" w:hanging="360"/>
      </w:pPr>
    </w:lvl>
    <w:lvl w:ilvl="4" w:tplc="04050019">
      <w:start w:val="1"/>
      <w:numFmt w:val="lowerLetter"/>
      <w:lvlText w:val="%5."/>
      <w:lvlJc w:val="left"/>
      <w:pPr>
        <w:tabs>
          <w:tab w:val="num" w:pos="4320"/>
        </w:tabs>
        <w:ind w:left="4320" w:hanging="360"/>
      </w:pPr>
    </w:lvl>
    <w:lvl w:ilvl="5" w:tplc="0405001B">
      <w:start w:val="1"/>
      <w:numFmt w:val="lowerRoman"/>
      <w:lvlText w:val="%6."/>
      <w:lvlJc w:val="right"/>
      <w:pPr>
        <w:tabs>
          <w:tab w:val="num" w:pos="5040"/>
        </w:tabs>
        <w:ind w:left="5040" w:hanging="180"/>
      </w:pPr>
    </w:lvl>
    <w:lvl w:ilvl="6" w:tplc="0405000F">
      <w:start w:val="1"/>
      <w:numFmt w:val="decimal"/>
      <w:lvlText w:val="%7."/>
      <w:lvlJc w:val="left"/>
      <w:pPr>
        <w:tabs>
          <w:tab w:val="num" w:pos="5760"/>
        </w:tabs>
        <w:ind w:left="5760" w:hanging="360"/>
      </w:pPr>
    </w:lvl>
    <w:lvl w:ilvl="7" w:tplc="04050019">
      <w:start w:val="1"/>
      <w:numFmt w:val="lowerLetter"/>
      <w:lvlText w:val="%8."/>
      <w:lvlJc w:val="left"/>
      <w:pPr>
        <w:tabs>
          <w:tab w:val="num" w:pos="6480"/>
        </w:tabs>
        <w:ind w:left="6480" w:hanging="360"/>
      </w:pPr>
    </w:lvl>
    <w:lvl w:ilvl="8" w:tplc="0405001B">
      <w:start w:val="1"/>
      <w:numFmt w:val="lowerRoman"/>
      <w:lvlText w:val="%9."/>
      <w:lvlJc w:val="right"/>
      <w:pPr>
        <w:tabs>
          <w:tab w:val="num" w:pos="7200"/>
        </w:tabs>
        <w:ind w:left="7200" w:hanging="180"/>
      </w:pPr>
    </w:lvl>
  </w:abstractNum>
  <w:abstractNum w:abstractNumId="23" w15:restartNumberingAfterBreak="0">
    <w:nsid w:val="0967666C"/>
    <w:multiLevelType w:val="hybridMultilevel"/>
    <w:tmpl w:val="0E787D0E"/>
    <w:lvl w:ilvl="0" w:tplc="DC7405D2">
      <w:start w:val="1"/>
      <w:numFmt w:val="ordinal"/>
      <w:lvlText w:val="d %1"/>
      <w:lvlJc w:val="left"/>
      <w:pPr>
        <w:tabs>
          <w:tab w:val="num" w:pos="1410"/>
        </w:tabs>
        <w:ind w:left="1410" w:hanging="1410"/>
      </w:pPr>
      <w:rPr>
        <w:rFonts w:hint="default"/>
        <w:caps w:val="0"/>
      </w:rPr>
    </w:lvl>
    <w:lvl w:ilvl="1" w:tplc="0405000F">
      <w:start w:val="1"/>
      <w:numFmt w:val="decimal"/>
      <w:lvlText w:val="%2."/>
      <w:lvlJc w:val="left"/>
      <w:pPr>
        <w:tabs>
          <w:tab w:val="num" w:pos="1440"/>
        </w:tabs>
        <w:ind w:left="1440" w:hanging="360"/>
      </w:pPr>
      <w:rPr>
        <w:rFonts w:hint="default"/>
        <w:cap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15:restartNumberingAfterBreak="0">
    <w:nsid w:val="09716182"/>
    <w:multiLevelType w:val="hybridMultilevel"/>
    <w:tmpl w:val="A4F8274C"/>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0CCF1207"/>
    <w:multiLevelType w:val="hybridMultilevel"/>
    <w:tmpl w:val="103891C2"/>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D4E1E17"/>
    <w:multiLevelType w:val="hybridMultilevel"/>
    <w:tmpl w:val="06147F0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15:restartNumberingAfterBreak="0">
    <w:nsid w:val="0D954738"/>
    <w:multiLevelType w:val="hybridMultilevel"/>
    <w:tmpl w:val="B184C0A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0E7C4D5A"/>
    <w:multiLevelType w:val="multilevel"/>
    <w:tmpl w:val="D28835A4"/>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0EB157A9"/>
    <w:multiLevelType w:val="hybridMultilevel"/>
    <w:tmpl w:val="9586DA5C"/>
    <w:lvl w:ilvl="0" w:tplc="571C2976">
      <w:start w:val="1"/>
      <w:numFmt w:val="lowerLetter"/>
      <w:lvlText w:val="%1."/>
      <w:lvlJc w:val="left"/>
      <w:pPr>
        <w:tabs>
          <w:tab w:val="num" w:pos="1410"/>
        </w:tabs>
        <w:ind w:left="1410" w:hanging="1410"/>
      </w:pPr>
      <w:rPr>
        <w:rFonts w:hint="default"/>
        <w:caps w:val="0"/>
      </w:rPr>
    </w:lvl>
    <w:lvl w:ilvl="1" w:tplc="04050001">
      <w:start w:val="1"/>
      <w:numFmt w:val="bullet"/>
      <w:lvlText w:val=""/>
      <w:lvlJc w:val="left"/>
      <w:pPr>
        <w:tabs>
          <w:tab w:val="num" w:pos="1440"/>
        </w:tabs>
        <w:ind w:left="1440" w:hanging="360"/>
      </w:pPr>
      <w:rPr>
        <w:rFonts w:ascii="Symbol" w:hAnsi="Symbol" w:cs="Symbol" w:hint="default"/>
      </w:rPr>
    </w:lvl>
    <w:lvl w:ilvl="2" w:tplc="E1CC0BD6">
      <w:start w:val="1"/>
      <w:numFmt w:val="bullet"/>
      <w:lvlText w:val="-"/>
      <w:lvlJc w:val="left"/>
      <w:pPr>
        <w:tabs>
          <w:tab w:val="num" w:pos="2340"/>
        </w:tabs>
        <w:ind w:left="2340" w:hanging="360"/>
      </w:pPr>
      <w:rPr>
        <w:rFonts w:ascii="Arial" w:eastAsia="Times New Roman" w:hAnsi="Arial" w:hint="default"/>
      </w:rPr>
    </w:lvl>
    <w:lvl w:ilvl="3" w:tplc="985A1A02">
      <w:start w:val="1"/>
      <w:numFmt w:val="ordinal"/>
      <w:lvlText w:val="1e %4"/>
      <w:lvlJc w:val="left"/>
      <w:pPr>
        <w:tabs>
          <w:tab w:val="num" w:pos="3930"/>
        </w:tabs>
        <w:ind w:left="3930" w:hanging="1410"/>
      </w:pPr>
      <w:rPr>
        <w:rFonts w:hint="default"/>
        <w:caps w:val="0"/>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0" w15:restartNumberingAfterBreak="0">
    <w:nsid w:val="0F003433"/>
    <w:multiLevelType w:val="hybridMultilevel"/>
    <w:tmpl w:val="A3022F30"/>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118792C"/>
    <w:multiLevelType w:val="multilevel"/>
    <w:tmpl w:val="86BEBF0A"/>
    <w:lvl w:ilvl="0">
      <w:start w:val="1"/>
      <w:numFmt w:val="decimal"/>
      <w:lvlText w:val="%1."/>
      <w:lvlJc w:val="left"/>
      <w:pPr>
        <w:tabs>
          <w:tab w:val="num" w:pos="720"/>
        </w:tabs>
        <w:ind w:left="720" w:hanging="360"/>
      </w:p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12B013F5"/>
    <w:multiLevelType w:val="hybridMultilevel"/>
    <w:tmpl w:val="F6B4FB5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3" w15:restartNumberingAfterBreak="0">
    <w:nsid w:val="12F73CC6"/>
    <w:multiLevelType w:val="hybridMultilevel"/>
    <w:tmpl w:val="92EAB25E"/>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4" w15:restartNumberingAfterBreak="0">
    <w:nsid w:val="151157E4"/>
    <w:multiLevelType w:val="hybridMultilevel"/>
    <w:tmpl w:val="03C85F6E"/>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174E2FF8"/>
    <w:multiLevelType w:val="hybridMultilevel"/>
    <w:tmpl w:val="06181EA8"/>
    <w:lvl w:ilvl="0" w:tplc="0405000F">
      <w:start w:val="1"/>
      <w:numFmt w:val="decimal"/>
      <w:lvlText w:val="%1."/>
      <w:lvlJc w:val="left"/>
      <w:pPr>
        <w:ind w:left="720" w:hanging="360"/>
      </w:p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6" w15:restartNumberingAfterBreak="0">
    <w:nsid w:val="17A728CD"/>
    <w:multiLevelType w:val="hybridMultilevel"/>
    <w:tmpl w:val="B5DE7A64"/>
    <w:lvl w:ilvl="0" w:tplc="FFFFFFFF">
      <w:start w:val="1"/>
      <w:numFmt w:val="lowerLetter"/>
      <w:lvlText w:val="%1)"/>
      <w:lvlJc w:val="left"/>
      <w:pPr>
        <w:ind w:left="720" w:hanging="360"/>
      </w:pPr>
      <w:rPr>
        <w:rFonts w:cs="Arial Narro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17C5074F"/>
    <w:multiLevelType w:val="hybridMultilevel"/>
    <w:tmpl w:val="B5DE7A64"/>
    <w:lvl w:ilvl="0" w:tplc="1402198C">
      <w:start w:val="1"/>
      <w:numFmt w:val="lowerLetter"/>
      <w:lvlText w:val="%1)"/>
      <w:lvlJc w:val="left"/>
      <w:pPr>
        <w:ind w:left="720" w:hanging="360"/>
      </w:pPr>
      <w:rPr>
        <w:rFonts w:cs="Arial Narrow"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188975CC"/>
    <w:multiLevelType w:val="hybridMultilevel"/>
    <w:tmpl w:val="AE126F34"/>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1A0D2672"/>
    <w:multiLevelType w:val="hybridMultilevel"/>
    <w:tmpl w:val="28362736"/>
    <w:lvl w:ilvl="0" w:tplc="1402198C">
      <w:start w:val="1"/>
      <w:numFmt w:val="lowerLetter"/>
      <w:lvlText w:val="%1)"/>
      <w:lvlJc w:val="left"/>
      <w:pPr>
        <w:ind w:left="720" w:hanging="360"/>
      </w:pPr>
      <w:rPr>
        <w:rFonts w:cs="Arial Narrow"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1A5F7759"/>
    <w:multiLevelType w:val="hybridMultilevel"/>
    <w:tmpl w:val="0F52F7C0"/>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1B10612D"/>
    <w:multiLevelType w:val="hybridMultilevel"/>
    <w:tmpl w:val="A3022F30"/>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1EA545F2"/>
    <w:multiLevelType w:val="hybridMultilevel"/>
    <w:tmpl w:val="30E4EBD4"/>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3" w15:restartNumberingAfterBreak="0">
    <w:nsid w:val="1FD14014"/>
    <w:multiLevelType w:val="hybridMultilevel"/>
    <w:tmpl w:val="E2764B3A"/>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4" w15:restartNumberingAfterBreak="0">
    <w:nsid w:val="20F64629"/>
    <w:multiLevelType w:val="multilevel"/>
    <w:tmpl w:val="18863B68"/>
    <w:lvl w:ilvl="0">
      <w:start w:val="1"/>
      <w:numFmt w:val="decimal"/>
      <w:lvlText w:val="%1."/>
      <w:lvlJc w:val="left"/>
      <w:pPr>
        <w:tabs>
          <w:tab w:val="num" w:pos="720"/>
        </w:tabs>
        <w:ind w:left="72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5" w15:restartNumberingAfterBreak="0">
    <w:nsid w:val="2128420C"/>
    <w:multiLevelType w:val="hybridMultilevel"/>
    <w:tmpl w:val="416E77F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21A20EB4"/>
    <w:multiLevelType w:val="hybridMultilevel"/>
    <w:tmpl w:val="282A205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7" w15:restartNumberingAfterBreak="0">
    <w:nsid w:val="22346035"/>
    <w:multiLevelType w:val="hybridMultilevel"/>
    <w:tmpl w:val="416E77F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15:restartNumberingAfterBreak="0">
    <w:nsid w:val="22B24B07"/>
    <w:multiLevelType w:val="hybridMultilevel"/>
    <w:tmpl w:val="FD1CB3B8"/>
    <w:lvl w:ilvl="0" w:tplc="0405000F">
      <w:start w:val="1"/>
      <w:numFmt w:val="decimal"/>
      <w:lvlText w:val="%1."/>
      <w:lvlJc w:val="left"/>
      <w:pPr>
        <w:ind w:left="720" w:hanging="360"/>
      </w:p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49" w15:restartNumberingAfterBreak="0">
    <w:nsid w:val="237E4290"/>
    <w:multiLevelType w:val="hybridMultilevel"/>
    <w:tmpl w:val="BC3CC78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0" w15:restartNumberingAfterBreak="0">
    <w:nsid w:val="238C76CD"/>
    <w:multiLevelType w:val="hybridMultilevel"/>
    <w:tmpl w:val="F6B4FB5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1" w15:restartNumberingAfterBreak="0">
    <w:nsid w:val="25323399"/>
    <w:multiLevelType w:val="hybridMultilevel"/>
    <w:tmpl w:val="D9CE43DC"/>
    <w:lvl w:ilvl="0" w:tplc="97C037D4">
      <w:start w:val="1"/>
      <w:numFmt w:val="lowerLetter"/>
      <w:lvlText w:val="%1)"/>
      <w:lvlJc w:val="left"/>
      <w:pPr>
        <w:ind w:left="1065" w:hanging="705"/>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2" w15:restartNumberingAfterBreak="0">
    <w:nsid w:val="25600DF8"/>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25667E43"/>
    <w:multiLevelType w:val="hybridMultilevel"/>
    <w:tmpl w:val="392C9B14"/>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4" w15:restartNumberingAfterBreak="0">
    <w:nsid w:val="26E85A53"/>
    <w:multiLevelType w:val="hybridMultilevel"/>
    <w:tmpl w:val="680851E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55" w15:restartNumberingAfterBreak="0">
    <w:nsid w:val="2753531C"/>
    <w:multiLevelType w:val="hybridMultilevel"/>
    <w:tmpl w:val="4ECC79E2"/>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287E276B"/>
    <w:multiLevelType w:val="hybridMultilevel"/>
    <w:tmpl w:val="EBA6C2C0"/>
    <w:lvl w:ilvl="0" w:tplc="17A4573C">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2A6361DA"/>
    <w:multiLevelType w:val="hybridMultilevel"/>
    <w:tmpl w:val="78A0F722"/>
    <w:lvl w:ilvl="0" w:tplc="17A4573C">
      <w:numFmt w:val="bullet"/>
      <w:lvlText w:val="-"/>
      <w:lvlJc w:val="left"/>
      <w:pPr>
        <w:tabs>
          <w:tab w:val="num" w:pos="720"/>
        </w:tabs>
        <w:ind w:left="720" w:hanging="360"/>
      </w:pPr>
      <w:rPr>
        <w:rFonts w:ascii="Times New Roman" w:eastAsia="Times New Roman" w:hAnsi="Times New Roman" w:hint="default"/>
      </w:rPr>
    </w:lvl>
    <w:lvl w:ilvl="1" w:tplc="0405000F">
      <w:start w:val="1"/>
      <w:numFmt w:val="decimal"/>
      <w:lvlText w:val="%2."/>
      <w:lvlJc w:val="left"/>
      <w:pPr>
        <w:tabs>
          <w:tab w:val="num" w:pos="1440"/>
        </w:tabs>
        <w:ind w:left="1440" w:hanging="360"/>
      </w:pPr>
      <w:rPr>
        <w:rFonts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2A7A5679"/>
    <w:multiLevelType w:val="hybridMultilevel"/>
    <w:tmpl w:val="8C58A81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2B5E7073"/>
    <w:multiLevelType w:val="hybridMultilevel"/>
    <w:tmpl w:val="8160B4AC"/>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2B8E3280"/>
    <w:multiLevelType w:val="hybridMultilevel"/>
    <w:tmpl w:val="5A305D6E"/>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2CC41ED1"/>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2DAC6BD8"/>
    <w:multiLevelType w:val="hybridMultilevel"/>
    <w:tmpl w:val="0F52F7C0"/>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2DD74B42"/>
    <w:multiLevelType w:val="hybridMultilevel"/>
    <w:tmpl w:val="5C42C2B6"/>
    <w:lvl w:ilvl="0" w:tplc="97C037D4">
      <w:start w:val="1"/>
      <w:numFmt w:val="lowerLetter"/>
      <w:lvlText w:val="%1)"/>
      <w:lvlJc w:val="left"/>
      <w:pPr>
        <w:ind w:left="1065" w:hanging="705"/>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4" w15:restartNumberingAfterBreak="0">
    <w:nsid w:val="2EBF0ABE"/>
    <w:multiLevelType w:val="hybridMultilevel"/>
    <w:tmpl w:val="88802C4E"/>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2F6E55AA"/>
    <w:multiLevelType w:val="hybridMultilevel"/>
    <w:tmpl w:val="C094A8A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6" w15:restartNumberingAfterBreak="0">
    <w:nsid w:val="2F9367D4"/>
    <w:multiLevelType w:val="hybridMultilevel"/>
    <w:tmpl w:val="C3E22B7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7" w15:restartNumberingAfterBreak="0">
    <w:nsid w:val="30642B11"/>
    <w:multiLevelType w:val="hybridMultilevel"/>
    <w:tmpl w:val="58226BD0"/>
    <w:lvl w:ilvl="0" w:tplc="DB60A41C">
      <w:start w:val="1"/>
      <w:numFmt w:val="ordinal"/>
      <w:lvlText w:val="e %1"/>
      <w:lvlJc w:val="left"/>
      <w:pPr>
        <w:tabs>
          <w:tab w:val="num" w:pos="1410"/>
        </w:tabs>
        <w:ind w:left="1410" w:hanging="1410"/>
      </w:pPr>
      <w:rPr>
        <w:rFonts w:hint="default"/>
        <w:caps w:val="0"/>
      </w:rPr>
    </w:lvl>
    <w:lvl w:ilvl="1" w:tplc="17A4573C">
      <w:numFmt w:val="bullet"/>
      <w:lvlText w:val="-"/>
      <w:lvlJc w:val="left"/>
      <w:pPr>
        <w:tabs>
          <w:tab w:val="num" w:pos="1440"/>
        </w:tabs>
        <w:ind w:left="1440" w:hanging="360"/>
      </w:pPr>
      <w:rPr>
        <w:rFonts w:ascii="Times New Roman" w:eastAsia="Times New Roman" w:hAnsi="Times New Roman" w:hint="default"/>
        <w:cap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8" w15:restartNumberingAfterBreak="0">
    <w:nsid w:val="30B126F2"/>
    <w:multiLevelType w:val="hybridMultilevel"/>
    <w:tmpl w:val="8DCC45CA"/>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69" w15:restartNumberingAfterBreak="0">
    <w:nsid w:val="30FB3EF6"/>
    <w:multiLevelType w:val="hybridMultilevel"/>
    <w:tmpl w:val="910CEC1A"/>
    <w:lvl w:ilvl="0" w:tplc="1402198C">
      <w:start w:val="1"/>
      <w:numFmt w:val="lowerLetter"/>
      <w:lvlText w:val="%1)"/>
      <w:lvlJc w:val="left"/>
      <w:pPr>
        <w:ind w:left="720" w:hanging="360"/>
      </w:pPr>
      <w:rPr>
        <w:rFonts w:cs="Arial Narrow"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0" w15:restartNumberingAfterBreak="0">
    <w:nsid w:val="31EE424A"/>
    <w:multiLevelType w:val="hybridMultilevel"/>
    <w:tmpl w:val="680851E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1" w15:restartNumberingAfterBreak="0">
    <w:nsid w:val="32076B69"/>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327D2D1A"/>
    <w:multiLevelType w:val="hybridMultilevel"/>
    <w:tmpl w:val="44E216CE"/>
    <w:lvl w:ilvl="0" w:tplc="0405000F">
      <w:start w:val="1"/>
      <w:numFmt w:val="decimal"/>
      <w:lvlText w:val="%1."/>
      <w:lvlJc w:val="left"/>
      <w:pPr>
        <w:ind w:left="720" w:hanging="360"/>
      </w:pPr>
      <w:rPr>
        <w:rFonts w:hint="default"/>
      </w:r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3" w15:restartNumberingAfterBreak="0">
    <w:nsid w:val="330D2D49"/>
    <w:multiLevelType w:val="hybridMultilevel"/>
    <w:tmpl w:val="0E5C407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74" w15:restartNumberingAfterBreak="0">
    <w:nsid w:val="34AB401C"/>
    <w:multiLevelType w:val="hybridMultilevel"/>
    <w:tmpl w:val="9306AF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75" w15:restartNumberingAfterBreak="0">
    <w:nsid w:val="352B62BE"/>
    <w:multiLevelType w:val="multilevel"/>
    <w:tmpl w:val="F52636B0"/>
    <w:lvl w:ilvl="0">
      <w:start w:val="1"/>
      <w:numFmt w:val="decimal"/>
      <w:lvlText w:val="3.%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35320B25"/>
    <w:multiLevelType w:val="hybridMultilevel"/>
    <w:tmpl w:val="49A4B13E"/>
    <w:lvl w:ilvl="0" w:tplc="0405000F">
      <w:start w:val="1"/>
      <w:numFmt w:val="decimal"/>
      <w:lvlText w:val="%1."/>
      <w:lvlJc w:val="left"/>
      <w:pPr>
        <w:tabs>
          <w:tab w:val="num" w:pos="1440"/>
        </w:tabs>
        <w:ind w:left="1440" w:hanging="360"/>
      </w:pPr>
    </w:lvl>
    <w:lvl w:ilvl="1" w:tplc="04050019">
      <w:start w:val="1"/>
      <w:numFmt w:val="lowerLetter"/>
      <w:lvlText w:val="%2."/>
      <w:lvlJc w:val="left"/>
      <w:pPr>
        <w:tabs>
          <w:tab w:val="num" w:pos="2160"/>
        </w:tabs>
        <w:ind w:left="2160" w:hanging="360"/>
      </w:pPr>
    </w:lvl>
    <w:lvl w:ilvl="2" w:tplc="0405001B">
      <w:start w:val="1"/>
      <w:numFmt w:val="lowerRoman"/>
      <w:lvlText w:val="%3."/>
      <w:lvlJc w:val="right"/>
      <w:pPr>
        <w:tabs>
          <w:tab w:val="num" w:pos="2880"/>
        </w:tabs>
        <w:ind w:left="2880" w:hanging="180"/>
      </w:pPr>
    </w:lvl>
    <w:lvl w:ilvl="3" w:tplc="0405000F">
      <w:start w:val="1"/>
      <w:numFmt w:val="decimal"/>
      <w:lvlText w:val="%4."/>
      <w:lvlJc w:val="left"/>
      <w:pPr>
        <w:tabs>
          <w:tab w:val="num" w:pos="3600"/>
        </w:tabs>
        <w:ind w:left="3600" w:hanging="360"/>
      </w:pPr>
    </w:lvl>
    <w:lvl w:ilvl="4" w:tplc="04050019">
      <w:start w:val="1"/>
      <w:numFmt w:val="lowerLetter"/>
      <w:lvlText w:val="%5."/>
      <w:lvlJc w:val="left"/>
      <w:pPr>
        <w:tabs>
          <w:tab w:val="num" w:pos="4320"/>
        </w:tabs>
        <w:ind w:left="4320" w:hanging="360"/>
      </w:pPr>
    </w:lvl>
    <w:lvl w:ilvl="5" w:tplc="0405001B">
      <w:start w:val="1"/>
      <w:numFmt w:val="lowerRoman"/>
      <w:lvlText w:val="%6."/>
      <w:lvlJc w:val="right"/>
      <w:pPr>
        <w:tabs>
          <w:tab w:val="num" w:pos="5040"/>
        </w:tabs>
        <w:ind w:left="5040" w:hanging="180"/>
      </w:pPr>
    </w:lvl>
    <w:lvl w:ilvl="6" w:tplc="0405000F">
      <w:start w:val="1"/>
      <w:numFmt w:val="decimal"/>
      <w:lvlText w:val="%7."/>
      <w:lvlJc w:val="left"/>
      <w:pPr>
        <w:tabs>
          <w:tab w:val="num" w:pos="5760"/>
        </w:tabs>
        <w:ind w:left="5760" w:hanging="360"/>
      </w:pPr>
    </w:lvl>
    <w:lvl w:ilvl="7" w:tplc="04050019">
      <w:start w:val="1"/>
      <w:numFmt w:val="lowerLetter"/>
      <w:lvlText w:val="%8."/>
      <w:lvlJc w:val="left"/>
      <w:pPr>
        <w:tabs>
          <w:tab w:val="num" w:pos="6480"/>
        </w:tabs>
        <w:ind w:left="6480" w:hanging="360"/>
      </w:pPr>
    </w:lvl>
    <w:lvl w:ilvl="8" w:tplc="0405001B">
      <w:start w:val="1"/>
      <w:numFmt w:val="lowerRoman"/>
      <w:lvlText w:val="%9."/>
      <w:lvlJc w:val="right"/>
      <w:pPr>
        <w:tabs>
          <w:tab w:val="num" w:pos="7200"/>
        </w:tabs>
        <w:ind w:left="7200" w:hanging="180"/>
      </w:pPr>
    </w:lvl>
  </w:abstractNum>
  <w:abstractNum w:abstractNumId="77" w15:restartNumberingAfterBreak="0">
    <w:nsid w:val="35E53E3E"/>
    <w:multiLevelType w:val="hybridMultilevel"/>
    <w:tmpl w:val="85E4DCFE"/>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8" w15:restartNumberingAfterBreak="0">
    <w:nsid w:val="383747C9"/>
    <w:multiLevelType w:val="hybridMultilevel"/>
    <w:tmpl w:val="B0F67A8A"/>
    <w:lvl w:ilvl="0" w:tplc="1402198C">
      <w:start w:val="1"/>
      <w:numFmt w:val="lowerLetter"/>
      <w:lvlText w:val="%1)"/>
      <w:lvlJc w:val="left"/>
      <w:pPr>
        <w:ind w:left="720" w:hanging="360"/>
      </w:pPr>
      <w:rPr>
        <w:rFonts w:cs="Arial Narrow"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9" w15:restartNumberingAfterBreak="0">
    <w:nsid w:val="388E55D7"/>
    <w:multiLevelType w:val="hybridMultilevel"/>
    <w:tmpl w:val="01B02EC2"/>
    <w:lvl w:ilvl="0" w:tplc="1402198C">
      <w:start w:val="1"/>
      <w:numFmt w:val="lowerLetter"/>
      <w:lvlText w:val="%1)"/>
      <w:lvlJc w:val="left"/>
      <w:pPr>
        <w:ind w:left="644" w:hanging="360"/>
      </w:pPr>
      <w:rPr>
        <w:rFonts w:cs="Arial Narrow"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0" w15:restartNumberingAfterBreak="0">
    <w:nsid w:val="38A426E4"/>
    <w:multiLevelType w:val="hybridMultilevel"/>
    <w:tmpl w:val="8DCC45CA"/>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1" w15:restartNumberingAfterBreak="0">
    <w:nsid w:val="392929CC"/>
    <w:multiLevelType w:val="hybridMultilevel"/>
    <w:tmpl w:val="63A40B3A"/>
    <w:lvl w:ilvl="0" w:tplc="17A4573C">
      <w:numFmt w:val="bullet"/>
      <w:lvlText w:val="-"/>
      <w:lvlJc w:val="left"/>
      <w:pPr>
        <w:tabs>
          <w:tab w:val="num" w:pos="720"/>
        </w:tabs>
        <w:ind w:left="720" w:hanging="360"/>
      </w:pPr>
      <w:rPr>
        <w:rFonts w:ascii="Times New Roman" w:eastAsia="Times New Roman" w:hAnsi="Times New Roman" w:hint="default"/>
      </w:rPr>
    </w:lvl>
    <w:lvl w:ilvl="1" w:tplc="0405000F">
      <w:start w:val="1"/>
      <w:numFmt w:val="decimal"/>
      <w:lvlText w:val="%2."/>
      <w:lvlJc w:val="left"/>
      <w:pPr>
        <w:tabs>
          <w:tab w:val="num" w:pos="1440"/>
        </w:tabs>
        <w:ind w:left="1440" w:hanging="360"/>
      </w:pPr>
      <w:rPr>
        <w:rFonts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82" w15:restartNumberingAfterBreak="0">
    <w:nsid w:val="39C50CD7"/>
    <w:multiLevelType w:val="hybridMultilevel"/>
    <w:tmpl w:val="D46E0DDC"/>
    <w:lvl w:ilvl="0" w:tplc="09E013A6">
      <w:start w:val="1"/>
      <w:numFmt w:val="decimal"/>
      <w:lvlText w:val="%1."/>
      <w:lvlJc w:val="left"/>
      <w:pPr>
        <w:tabs>
          <w:tab w:val="num" w:pos="720"/>
        </w:tabs>
        <w:ind w:left="720" w:hanging="360"/>
      </w:pPr>
      <w:rPr>
        <w:rFonts w:ascii="Arial" w:hAnsi="Arial" w:cs="Aria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3" w15:restartNumberingAfterBreak="0">
    <w:nsid w:val="3A1F6A0D"/>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3A256FC3"/>
    <w:multiLevelType w:val="multilevel"/>
    <w:tmpl w:val="86BEBF0A"/>
    <w:lvl w:ilvl="0">
      <w:start w:val="1"/>
      <w:numFmt w:val="decimal"/>
      <w:lvlText w:val="%1."/>
      <w:lvlJc w:val="left"/>
      <w:pPr>
        <w:tabs>
          <w:tab w:val="num" w:pos="720"/>
        </w:tabs>
        <w:ind w:left="720" w:hanging="360"/>
      </w:p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3B1B33BD"/>
    <w:multiLevelType w:val="hybridMultilevel"/>
    <w:tmpl w:val="37EA954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6" w15:restartNumberingAfterBreak="0">
    <w:nsid w:val="3C0C69FC"/>
    <w:multiLevelType w:val="hybridMultilevel"/>
    <w:tmpl w:val="680851E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87" w15:restartNumberingAfterBreak="0">
    <w:nsid w:val="3C3871C7"/>
    <w:multiLevelType w:val="hybridMultilevel"/>
    <w:tmpl w:val="50A2DCB0"/>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8" w15:restartNumberingAfterBreak="0">
    <w:nsid w:val="3CA9641D"/>
    <w:multiLevelType w:val="hybridMultilevel"/>
    <w:tmpl w:val="92EAB25E"/>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9" w15:restartNumberingAfterBreak="0">
    <w:nsid w:val="3E080300"/>
    <w:multiLevelType w:val="hybridMultilevel"/>
    <w:tmpl w:val="3D7290A2"/>
    <w:lvl w:ilvl="0" w:tplc="0405000F">
      <w:start w:val="1"/>
      <w:numFmt w:val="decimal"/>
      <w:lvlText w:val="%1."/>
      <w:lvlJc w:val="left"/>
      <w:pPr>
        <w:ind w:left="720" w:hanging="360"/>
      </w:pPr>
      <w:rPr>
        <w:rFonts w:hint="default"/>
      </w:r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0" w15:restartNumberingAfterBreak="0">
    <w:nsid w:val="3ECD019F"/>
    <w:multiLevelType w:val="hybridMultilevel"/>
    <w:tmpl w:val="9FA88CF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1" w15:restartNumberingAfterBreak="0">
    <w:nsid w:val="4170178A"/>
    <w:multiLevelType w:val="hybridMultilevel"/>
    <w:tmpl w:val="9628240A"/>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2" w15:restartNumberingAfterBreak="0">
    <w:nsid w:val="422664C0"/>
    <w:multiLevelType w:val="hybridMultilevel"/>
    <w:tmpl w:val="D2BE426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3" w15:restartNumberingAfterBreak="0">
    <w:nsid w:val="42EC0835"/>
    <w:multiLevelType w:val="hybridMultilevel"/>
    <w:tmpl w:val="3A2C39D2"/>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4" w15:restartNumberingAfterBreak="0">
    <w:nsid w:val="43265D40"/>
    <w:multiLevelType w:val="hybridMultilevel"/>
    <w:tmpl w:val="6302E34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5" w15:restartNumberingAfterBreak="0">
    <w:nsid w:val="437E0943"/>
    <w:multiLevelType w:val="hybridMultilevel"/>
    <w:tmpl w:val="D9CE43DC"/>
    <w:lvl w:ilvl="0" w:tplc="FFFFFFFF">
      <w:start w:val="1"/>
      <w:numFmt w:val="lowerLetter"/>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6" w15:restartNumberingAfterBreak="0">
    <w:nsid w:val="448313CE"/>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44885AB5"/>
    <w:multiLevelType w:val="hybridMultilevel"/>
    <w:tmpl w:val="3EBC1FD6"/>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8" w15:restartNumberingAfterBreak="0">
    <w:nsid w:val="448E3870"/>
    <w:multiLevelType w:val="hybridMultilevel"/>
    <w:tmpl w:val="3D264CA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9" w15:restartNumberingAfterBreak="0">
    <w:nsid w:val="44E7170F"/>
    <w:multiLevelType w:val="hybridMultilevel"/>
    <w:tmpl w:val="90F2FC9E"/>
    <w:lvl w:ilvl="0" w:tplc="0405000F">
      <w:start w:val="1"/>
      <w:numFmt w:val="decimal"/>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0" w15:restartNumberingAfterBreak="0">
    <w:nsid w:val="45160D27"/>
    <w:multiLevelType w:val="hybridMultilevel"/>
    <w:tmpl w:val="680851E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01" w15:restartNumberingAfterBreak="0">
    <w:nsid w:val="4564434E"/>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2" w15:restartNumberingAfterBreak="0">
    <w:nsid w:val="47930B91"/>
    <w:multiLevelType w:val="hybridMultilevel"/>
    <w:tmpl w:val="706C588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3" w15:restartNumberingAfterBreak="0">
    <w:nsid w:val="47B10A16"/>
    <w:multiLevelType w:val="hybridMultilevel"/>
    <w:tmpl w:val="4816E0A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4" w15:restartNumberingAfterBreak="0">
    <w:nsid w:val="47BA7522"/>
    <w:multiLevelType w:val="hybridMultilevel"/>
    <w:tmpl w:val="D9CE43DC"/>
    <w:lvl w:ilvl="0" w:tplc="97C037D4">
      <w:start w:val="1"/>
      <w:numFmt w:val="lowerLetter"/>
      <w:lvlText w:val="%1)"/>
      <w:lvlJc w:val="left"/>
      <w:pPr>
        <w:ind w:left="1065" w:hanging="705"/>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5" w15:restartNumberingAfterBreak="0">
    <w:nsid w:val="47DE5DD4"/>
    <w:multiLevelType w:val="hybridMultilevel"/>
    <w:tmpl w:val="D3A0426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06" w15:restartNumberingAfterBreak="0">
    <w:nsid w:val="487D1D66"/>
    <w:multiLevelType w:val="hybridMultilevel"/>
    <w:tmpl w:val="035C331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7" w15:restartNumberingAfterBreak="0">
    <w:nsid w:val="48D90036"/>
    <w:multiLevelType w:val="hybridMultilevel"/>
    <w:tmpl w:val="6F9C1260"/>
    <w:lvl w:ilvl="0" w:tplc="0405000F">
      <w:start w:val="1"/>
      <w:numFmt w:val="decimal"/>
      <w:lvlText w:val="%1."/>
      <w:lvlJc w:val="left"/>
      <w:pPr>
        <w:tabs>
          <w:tab w:val="num" w:pos="1440"/>
        </w:tabs>
        <w:ind w:left="1440" w:hanging="360"/>
      </w:pPr>
      <w:rPr>
        <w:rFonts w:hint="default"/>
      </w:rPr>
    </w:lvl>
    <w:lvl w:ilvl="1" w:tplc="5DEA5D70">
      <w:start w:val="1"/>
      <w:numFmt w:val="decimal"/>
      <w:lvlText w:val="%2."/>
      <w:lvlJc w:val="left"/>
      <w:pPr>
        <w:tabs>
          <w:tab w:val="num" w:pos="2160"/>
        </w:tabs>
        <w:ind w:left="2160" w:hanging="360"/>
      </w:pPr>
      <w:rPr>
        <w:rFonts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108" w15:restartNumberingAfterBreak="0">
    <w:nsid w:val="495170D7"/>
    <w:multiLevelType w:val="hybridMultilevel"/>
    <w:tmpl w:val="64D26288"/>
    <w:lvl w:ilvl="0" w:tplc="17A4573C">
      <w:numFmt w:val="bullet"/>
      <w:lvlText w:val="-"/>
      <w:lvlJc w:val="left"/>
      <w:pPr>
        <w:tabs>
          <w:tab w:val="num" w:pos="720"/>
        </w:tabs>
        <w:ind w:left="720" w:hanging="360"/>
      </w:pPr>
      <w:rPr>
        <w:rFonts w:ascii="Times New Roman" w:eastAsia="Times New Roman" w:hAnsi="Times New Roman" w:hint="default"/>
      </w:rPr>
    </w:lvl>
    <w:lvl w:ilvl="1" w:tplc="0405000F">
      <w:start w:val="1"/>
      <w:numFmt w:val="decimal"/>
      <w:lvlText w:val="%2."/>
      <w:lvlJc w:val="left"/>
      <w:pPr>
        <w:tabs>
          <w:tab w:val="num" w:pos="1440"/>
        </w:tabs>
        <w:ind w:left="1440" w:hanging="360"/>
      </w:pPr>
      <w:rPr>
        <w:rFonts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09" w15:restartNumberingAfterBreak="0">
    <w:nsid w:val="4ABC4F20"/>
    <w:multiLevelType w:val="hybridMultilevel"/>
    <w:tmpl w:val="70F0208C"/>
    <w:lvl w:ilvl="0" w:tplc="0405000F">
      <w:start w:val="1"/>
      <w:numFmt w:val="decimal"/>
      <w:lvlText w:val="%1."/>
      <w:lvlJc w:val="left"/>
      <w:pPr>
        <w:ind w:left="720" w:hanging="360"/>
      </w:p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0" w15:restartNumberingAfterBreak="0">
    <w:nsid w:val="4B652E56"/>
    <w:multiLevelType w:val="hybridMultilevel"/>
    <w:tmpl w:val="78A26EB4"/>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11" w15:restartNumberingAfterBreak="0">
    <w:nsid w:val="4BAE170B"/>
    <w:multiLevelType w:val="hybridMultilevel"/>
    <w:tmpl w:val="8570897A"/>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12" w15:restartNumberingAfterBreak="0">
    <w:nsid w:val="4BD03408"/>
    <w:multiLevelType w:val="hybridMultilevel"/>
    <w:tmpl w:val="87400D54"/>
    <w:lvl w:ilvl="0" w:tplc="17A4573C">
      <w:numFmt w:val="bullet"/>
      <w:lvlText w:val="-"/>
      <w:lvlJc w:val="left"/>
      <w:pPr>
        <w:tabs>
          <w:tab w:val="num" w:pos="720"/>
        </w:tabs>
        <w:ind w:left="720" w:hanging="360"/>
      </w:pPr>
      <w:rPr>
        <w:rFonts w:ascii="Times New Roman" w:eastAsia="Times New Roman" w:hAnsi="Times New Roman" w:hint="default"/>
      </w:rPr>
    </w:lvl>
    <w:lvl w:ilvl="1" w:tplc="0405000F">
      <w:start w:val="1"/>
      <w:numFmt w:val="decimal"/>
      <w:lvlText w:val="%2."/>
      <w:lvlJc w:val="left"/>
      <w:pPr>
        <w:tabs>
          <w:tab w:val="num" w:pos="1440"/>
        </w:tabs>
        <w:ind w:left="1440" w:hanging="360"/>
      </w:pPr>
      <w:rPr>
        <w:rFonts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13" w15:restartNumberingAfterBreak="0">
    <w:nsid w:val="4C5A673C"/>
    <w:multiLevelType w:val="hybridMultilevel"/>
    <w:tmpl w:val="680851E8"/>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4" w15:restartNumberingAfterBreak="0">
    <w:nsid w:val="4C772B83"/>
    <w:multiLevelType w:val="hybridMultilevel"/>
    <w:tmpl w:val="841A5308"/>
    <w:lvl w:ilvl="0" w:tplc="9FF27C58">
      <w:start w:val="1"/>
      <w:numFmt w:val="upperLetter"/>
      <w:lvlText w:val="%1)"/>
      <w:lvlJc w:val="left"/>
      <w:pPr>
        <w:tabs>
          <w:tab w:val="num" w:pos="720"/>
        </w:tabs>
        <w:ind w:left="720" w:hanging="360"/>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2AF8E326">
      <w:start w:val="1"/>
      <w:numFmt w:val="decimal"/>
      <w:lvlText w:val="12.%3."/>
      <w:lvlJc w:val="left"/>
      <w:pPr>
        <w:ind w:left="72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5" w15:restartNumberingAfterBreak="0">
    <w:nsid w:val="4D7128C5"/>
    <w:multiLevelType w:val="hybridMultilevel"/>
    <w:tmpl w:val="A556796E"/>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16" w15:restartNumberingAfterBreak="0">
    <w:nsid w:val="4E2F291B"/>
    <w:multiLevelType w:val="hybridMultilevel"/>
    <w:tmpl w:val="5C56E006"/>
    <w:lvl w:ilvl="0" w:tplc="0405000F">
      <w:start w:val="1"/>
      <w:numFmt w:val="decimal"/>
      <w:lvlText w:val="%1."/>
      <w:lvlJc w:val="left"/>
      <w:pPr>
        <w:ind w:left="720" w:hanging="360"/>
      </w:pPr>
      <w:rPr>
        <w:rFonts w:hint="default"/>
      </w:rPr>
    </w:lvl>
    <w:lvl w:ilvl="1" w:tplc="687A9FD8">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7" w15:restartNumberingAfterBreak="0">
    <w:nsid w:val="4EEE4866"/>
    <w:multiLevelType w:val="hybridMultilevel"/>
    <w:tmpl w:val="2D5ECD8E"/>
    <w:lvl w:ilvl="0" w:tplc="97C037D4">
      <w:start w:val="1"/>
      <w:numFmt w:val="lowerLetter"/>
      <w:lvlText w:val="%1)"/>
      <w:lvlJc w:val="left"/>
      <w:pPr>
        <w:ind w:left="1065" w:hanging="705"/>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8" w15:restartNumberingAfterBreak="0">
    <w:nsid w:val="4F3C7D4F"/>
    <w:multiLevelType w:val="hybridMultilevel"/>
    <w:tmpl w:val="400214DC"/>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9" w15:restartNumberingAfterBreak="0">
    <w:nsid w:val="50E40D59"/>
    <w:multiLevelType w:val="hybridMultilevel"/>
    <w:tmpl w:val="691A970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0" w15:restartNumberingAfterBreak="0">
    <w:nsid w:val="51D94140"/>
    <w:multiLevelType w:val="hybridMultilevel"/>
    <w:tmpl w:val="7F4C1122"/>
    <w:lvl w:ilvl="0" w:tplc="2F52E32A">
      <w:start w:val="1"/>
      <w:numFmt w:val="lowerLetter"/>
      <w:lvlText w:val="%1)"/>
      <w:lvlJc w:val="left"/>
      <w:pPr>
        <w:ind w:left="720" w:hanging="360"/>
      </w:pPr>
      <w:rPr>
        <w:rFonts w:cs="TimesNewRomanPS-BoldMT"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1" w15:restartNumberingAfterBreak="0">
    <w:nsid w:val="52571375"/>
    <w:multiLevelType w:val="hybridMultilevel"/>
    <w:tmpl w:val="F6B4FB5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2" w15:restartNumberingAfterBreak="0">
    <w:nsid w:val="52A263DE"/>
    <w:multiLevelType w:val="hybridMultilevel"/>
    <w:tmpl w:val="DEB09FC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3" w15:restartNumberingAfterBreak="0">
    <w:nsid w:val="57BF7199"/>
    <w:multiLevelType w:val="hybridMultilevel"/>
    <w:tmpl w:val="AE22C52C"/>
    <w:lvl w:ilvl="0" w:tplc="17A4573C">
      <w:numFmt w:val="bullet"/>
      <w:lvlText w:val="-"/>
      <w:lvlJc w:val="left"/>
      <w:pPr>
        <w:tabs>
          <w:tab w:val="num" w:pos="720"/>
        </w:tabs>
        <w:ind w:left="720" w:hanging="360"/>
      </w:pPr>
      <w:rPr>
        <w:rFonts w:ascii="Times New Roman" w:eastAsia="Times New Roman" w:hAnsi="Times New Roman" w:hint="default"/>
      </w:rPr>
    </w:lvl>
    <w:lvl w:ilvl="1" w:tplc="0405000F">
      <w:start w:val="1"/>
      <w:numFmt w:val="decimal"/>
      <w:lvlText w:val="%2."/>
      <w:lvlJc w:val="left"/>
      <w:pPr>
        <w:tabs>
          <w:tab w:val="num" w:pos="1440"/>
        </w:tabs>
        <w:ind w:left="1440" w:hanging="360"/>
      </w:pPr>
      <w:rPr>
        <w:rFonts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24" w15:restartNumberingAfterBreak="0">
    <w:nsid w:val="581557FD"/>
    <w:multiLevelType w:val="hybridMultilevel"/>
    <w:tmpl w:val="85E4DCFE"/>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25" w15:restartNumberingAfterBreak="0">
    <w:nsid w:val="587A7BF7"/>
    <w:multiLevelType w:val="hybridMultilevel"/>
    <w:tmpl w:val="30B4D0CC"/>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6" w15:restartNumberingAfterBreak="0">
    <w:nsid w:val="58C54FE7"/>
    <w:multiLevelType w:val="hybridMultilevel"/>
    <w:tmpl w:val="142AD840"/>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7" w15:restartNumberingAfterBreak="0">
    <w:nsid w:val="597E7649"/>
    <w:multiLevelType w:val="hybridMultilevel"/>
    <w:tmpl w:val="5546CDB0"/>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28" w15:restartNumberingAfterBreak="0">
    <w:nsid w:val="5A5534F8"/>
    <w:multiLevelType w:val="hybridMultilevel"/>
    <w:tmpl w:val="A3022F30"/>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5AD2662B"/>
    <w:multiLevelType w:val="hybridMultilevel"/>
    <w:tmpl w:val="DFA8ADB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0" w15:restartNumberingAfterBreak="0">
    <w:nsid w:val="5B1320DF"/>
    <w:multiLevelType w:val="hybridMultilevel"/>
    <w:tmpl w:val="6EB203E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1" w15:restartNumberingAfterBreak="0">
    <w:nsid w:val="5BCE3CE4"/>
    <w:multiLevelType w:val="hybridMultilevel"/>
    <w:tmpl w:val="691A9706"/>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2" w15:restartNumberingAfterBreak="0">
    <w:nsid w:val="5BDA08AF"/>
    <w:multiLevelType w:val="hybridMultilevel"/>
    <w:tmpl w:val="8A2ADCD0"/>
    <w:lvl w:ilvl="0" w:tplc="7A5C7F00">
      <w:start w:val="1"/>
      <w:numFmt w:val="bullet"/>
      <w:pStyle w:val="0HKGroteskzakladnitextODRAZENI"/>
      <w:lvlText w:val="»"/>
      <w:lvlJc w:val="left"/>
      <w:pPr>
        <w:ind w:left="1145" w:hanging="360"/>
      </w:pPr>
      <w:rPr>
        <w:rFonts w:ascii="Calibri" w:hAnsi="Calibri" w:hint="default"/>
      </w:rPr>
    </w:lvl>
    <w:lvl w:ilvl="1" w:tplc="8FD42EA0">
      <w:start w:val="1"/>
      <w:numFmt w:val="bullet"/>
      <w:lvlText w:val="–"/>
      <w:lvlJc w:val="left"/>
      <w:pPr>
        <w:ind w:left="1865" w:hanging="360"/>
      </w:pPr>
      <w:rPr>
        <w:rFonts w:ascii="Calibri" w:hAnsi="Calibri"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33" w15:restartNumberingAfterBreak="0">
    <w:nsid w:val="5C7F3272"/>
    <w:multiLevelType w:val="hybridMultilevel"/>
    <w:tmpl w:val="D460DD2C"/>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4" w15:restartNumberingAfterBreak="0">
    <w:nsid w:val="5C9622B5"/>
    <w:multiLevelType w:val="hybridMultilevel"/>
    <w:tmpl w:val="273CA8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5CD47680"/>
    <w:multiLevelType w:val="hybridMultilevel"/>
    <w:tmpl w:val="910CEC1A"/>
    <w:lvl w:ilvl="0" w:tplc="1402198C">
      <w:start w:val="1"/>
      <w:numFmt w:val="lowerLetter"/>
      <w:lvlText w:val="%1)"/>
      <w:lvlJc w:val="left"/>
      <w:pPr>
        <w:ind w:left="720" w:hanging="360"/>
      </w:pPr>
      <w:rPr>
        <w:rFonts w:cs="Arial Narrow"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6" w15:restartNumberingAfterBreak="0">
    <w:nsid w:val="5DBE7F1C"/>
    <w:multiLevelType w:val="hybridMultilevel"/>
    <w:tmpl w:val="371448A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7" w15:restartNumberingAfterBreak="0">
    <w:nsid w:val="5EBC2881"/>
    <w:multiLevelType w:val="hybridMultilevel"/>
    <w:tmpl w:val="0916061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8" w15:restartNumberingAfterBreak="0">
    <w:nsid w:val="60376202"/>
    <w:multiLevelType w:val="hybridMultilevel"/>
    <w:tmpl w:val="802E0D62"/>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9" w15:restartNumberingAfterBreak="0">
    <w:nsid w:val="61775936"/>
    <w:multiLevelType w:val="hybridMultilevel"/>
    <w:tmpl w:val="7C7AAFF4"/>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0" w15:restartNumberingAfterBreak="0">
    <w:nsid w:val="624B32F6"/>
    <w:multiLevelType w:val="multilevel"/>
    <w:tmpl w:val="097C3E98"/>
    <w:lvl w:ilvl="0">
      <w:start w:val="1"/>
      <w:numFmt w:val="decimal"/>
      <w:lvlText w:val="2.%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1" w15:restartNumberingAfterBreak="0">
    <w:nsid w:val="63A32041"/>
    <w:multiLevelType w:val="hybridMultilevel"/>
    <w:tmpl w:val="103891C2"/>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2" w15:restartNumberingAfterBreak="0">
    <w:nsid w:val="657B6510"/>
    <w:multiLevelType w:val="hybridMultilevel"/>
    <w:tmpl w:val="D58CF53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3" w15:restartNumberingAfterBreak="0">
    <w:nsid w:val="65FA0763"/>
    <w:multiLevelType w:val="hybridMultilevel"/>
    <w:tmpl w:val="3CB68A30"/>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4" w15:restartNumberingAfterBreak="0">
    <w:nsid w:val="65FA7EBF"/>
    <w:multiLevelType w:val="hybridMultilevel"/>
    <w:tmpl w:val="5568057E"/>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5" w15:restartNumberingAfterBreak="0">
    <w:nsid w:val="66871441"/>
    <w:multiLevelType w:val="hybridMultilevel"/>
    <w:tmpl w:val="1E36505A"/>
    <w:lvl w:ilvl="0" w:tplc="B0261A50">
      <w:start w:val="1"/>
      <w:numFmt w:val="decimal"/>
      <w:lvlText w:val="f.5.%1."/>
      <w:lvlJc w:val="left"/>
      <w:pPr>
        <w:tabs>
          <w:tab w:val="num" w:pos="360"/>
        </w:tabs>
        <w:ind w:left="1080" w:hanging="720"/>
      </w:pPr>
      <w:rPr>
        <w:rFonts w:hint="default"/>
      </w:rPr>
    </w:lvl>
    <w:lvl w:ilvl="1" w:tplc="A6D6D1D2">
      <w:start w:val="1"/>
      <w:numFmt w:val="upperRoman"/>
      <w:lvlText w:val="%2."/>
      <w:legacy w:legacy="1" w:legacySpace="360" w:legacyIndent="720"/>
      <w:lvlJc w:val="left"/>
      <w:pPr>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6" w15:restartNumberingAfterBreak="0">
    <w:nsid w:val="66B753EF"/>
    <w:multiLevelType w:val="multilevel"/>
    <w:tmpl w:val="E0FC9E5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f.%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47" w15:restartNumberingAfterBreak="0">
    <w:nsid w:val="67211AA5"/>
    <w:multiLevelType w:val="multilevel"/>
    <w:tmpl w:val="86BEBF0A"/>
    <w:lvl w:ilvl="0">
      <w:start w:val="1"/>
      <w:numFmt w:val="decimal"/>
      <w:lvlText w:val="%1."/>
      <w:lvlJc w:val="left"/>
      <w:pPr>
        <w:tabs>
          <w:tab w:val="num" w:pos="720"/>
        </w:tabs>
        <w:ind w:left="720" w:hanging="360"/>
      </w:p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8" w15:restartNumberingAfterBreak="0">
    <w:nsid w:val="67C52D8D"/>
    <w:multiLevelType w:val="hybridMultilevel"/>
    <w:tmpl w:val="15526F58"/>
    <w:lvl w:ilvl="0" w:tplc="DF1A8338">
      <w:start w:val="1"/>
      <w:numFmt w:val="decimal"/>
      <w:lvlText w:val="%1."/>
      <w:lvlJc w:val="left"/>
      <w:pPr>
        <w:tabs>
          <w:tab w:val="num" w:pos="720"/>
        </w:tabs>
        <w:ind w:left="720" w:hanging="360"/>
      </w:pPr>
      <w:rPr>
        <w:rFonts w:hint="default"/>
        <w:b w:val="0"/>
        <w:bCs w:val="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6831680F"/>
    <w:multiLevelType w:val="hybridMultilevel"/>
    <w:tmpl w:val="C3B6B85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0" w15:restartNumberingAfterBreak="0">
    <w:nsid w:val="686711F5"/>
    <w:multiLevelType w:val="hybridMultilevel"/>
    <w:tmpl w:val="802E0D62"/>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51" w15:restartNumberingAfterBreak="0">
    <w:nsid w:val="68875CE5"/>
    <w:multiLevelType w:val="hybridMultilevel"/>
    <w:tmpl w:val="D8A6D16C"/>
    <w:lvl w:ilvl="0" w:tplc="0405000F">
      <w:start w:val="1"/>
      <w:numFmt w:val="decimal"/>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52" w15:restartNumberingAfterBreak="0">
    <w:nsid w:val="694F5298"/>
    <w:multiLevelType w:val="hybridMultilevel"/>
    <w:tmpl w:val="F6B4FB5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3" w15:restartNumberingAfterBreak="0">
    <w:nsid w:val="69937172"/>
    <w:multiLevelType w:val="hybridMultilevel"/>
    <w:tmpl w:val="67D85776"/>
    <w:lvl w:ilvl="0" w:tplc="0D98CEB8">
      <w:start w:val="1"/>
      <w:numFmt w:val="ordinal"/>
      <w:lvlText w:val="c %1"/>
      <w:lvlJc w:val="left"/>
      <w:pPr>
        <w:tabs>
          <w:tab w:val="num" w:pos="1410"/>
        </w:tabs>
        <w:ind w:left="1410" w:hanging="1410"/>
      </w:pPr>
      <w:rPr>
        <w:rFonts w:hint="default"/>
        <w:caps w:val="0"/>
      </w:rPr>
    </w:lvl>
    <w:lvl w:ilvl="1" w:tplc="17A4573C">
      <w:numFmt w:val="bullet"/>
      <w:lvlText w:val="-"/>
      <w:lvlJc w:val="left"/>
      <w:pPr>
        <w:tabs>
          <w:tab w:val="num" w:pos="1440"/>
        </w:tabs>
        <w:ind w:left="1440" w:hanging="360"/>
      </w:pPr>
      <w:rPr>
        <w:rFonts w:ascii="Times New Roman" w:eastAsia="Times New Roman" w:hAnsi="Times New Roman" w:hint="default"/>
        <w:cap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4" w15:restartNumberingAfterBreak="0">
    <w:nsid w:val="69D8496B"/>
    <w:multiLevelType w:val="multilevel"/>
    <w:tmpl w:val="44D4D63A"/>
    <w:lvl w:ilvl="0">
      <w:start w:val="1"/>
      <w:numFmt w:val="decimal"/>
      <w:lvlText w:val="%1."/>
      <w:lvlJc w:val="left"/>
      <w:pPr>
        <w:tabs>
          <w:tab w:val="num" w:pos="720"/>
        </w:tabs>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5" w15:restartNumberingAfterBreak="0">
    <w:nsid w:val="6D372524"/>
    <w:multiLevelType w:val="hybridMultilevel"/>
    <w:tmpl w:val="13B8E5E0"/>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6" w15:restartNumberingAfterBreak="0">
    <w:nsid w:val="6D9F478A"/>
    <w:multiLevelType w:val="hybridMultilevel"/>
    <w:tmpl w:val="78A26EB4"/>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7" w15:restartNumberingAfterBreak="0">
    <w:nsid w:val="6DBC1426"/>
    <w:multiLevelType w:val="hybridMultilevel"/>
    <w:tmpl w:val="65F02D3E"/>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58" w15:restartNumberingAfterBreak="0">
    <w:nsid w:val="6E8E1D4F"/>
    <w:multiLevelType w:val="hybridMultilevel"/>
    <w:tmpl w:val="CDF26EC8"/>
    <w:lvl w:ilvl="0" w:tplc="12584178">
      <w:start w:val="1"/>
      <w:numFmt w:val="ordinal"/>
      <w:lvlText w:val="f %1"/>
      <w:lvlJc w:val="left"/>
      <w:pPr>
        <w:tabs>
          <w:tab w:val="num" w:pos="1410"/>
        </w:tabs>
        <w:ind w:left="1410" w:hanging="1410"/>
      </w:pPr>
      <w:rPr>
        <w:rFonts w:hint="default"/>
        <w:caps w:val="0"/>
      </w:rPr>
    </w:lvl>
    <w:lvl w:ilvl="1" w:tplc="17A4573C">
      <w:numFmt w:val="bullet"/>
      <w:lvlText w:val="-"/>
      <w:lvlJc w:val="left"/>
      <w:pPr>
        <w:tabs>
          <w:tab w:val="num" w:pos="1440"/>
        </w:tabs>
        <w:ind w:left="1440" w:hanging="360"/>
      </w:pPr>
      <w:rPr>
        <w:rFonts w:ascii="Times New Roman" w:eastAsia="Times New Roman" w:hAnsi="Times New Roman" w:hint="default"/>
        <w:cap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9" w15:restartNumberingAfterBreak="0">
    <w:nsid w:val="74BC2990"/>
    <w:multiLevelType w:val="hybridMultilevel"/>
    <w:tmpl w:val="47EA3740"/>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0" w15:restartNumberingAfterBreak="0">
    <w:nsid w:val="753C5179"/>
    <w:multiLevelType w:val="hybridMultilevel"/>
    <w:tmpl w:val="A97EE7A2"/>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61" w15:restartNumberingAfterBreak="0">
    <w:nsid w:val="75592E69"/>
    <w:multiLevelType w:val="hybridMultilevel"/>
    <w:tmpl w:val="273CA84E"/>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2" w15:restartNumberingAfterBreak="0">
    <w:nsid w:val="756613A8"/>
    <w:multiLevelType w:val="hybridMultilevel"/>
    <w:tmpl w:val="8DE887F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3" w15:restartNumberingAfterBreak="0">
    <w:nsid w:val="762716CE"/>
    <w:multiLevelType w:val="hybridMultilevel"/>
    <w:tmpl w:val="E1FE6336"/>
    <w:lvl w:ilvl="0" w:tplc="0405000F">
      <w:start w:val="1"/>
      <w:numFmt w:val="decimal"/>
      <w:lvlText w:val="%1."/>
      <w:lvlJc w:val="left"/>
      <w:pPr>
        <w:ind w:left="1065" w:hanging="705"/>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64" w15:restartNumberingAfterBreak="0">
    <w:nsid w:val="76D17B2E"/>
    <w:multiLevelType w:val="hybridMultilevel"/>
    <w:tmpl w:val="EAD8F88A"/>
    <w:lvl w:ilvl="0" w:tplc="1402198C">
      <w:start w:val="1"/>
      <w:numFmt w:val="lowerLetter"/>
      <w:lvlText w:val="%1)"/>
      <w:lvlJc w:val="left"/>
      <w:pPr>
        <w:ind w:left="720" w:hanging="360"/>
      </w:pPr>
      <w:rPr>
        <w:rFonts w:cs="Arial Narrow"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5" w15:restartNumberingAfterBreak="0">
    <w:nsid w:val="7A0F6C37"/>
    <w:multiLevelType w:val="hybridMultilevel"/>
    <w:tmpl w:val="8CB2067A"/>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6" w15:restartNumberingAfterBreak="0">
    <w:nsid w:val="7B320576"/>
    <w:multiLevelType w:val="hybridMultilevel"/>
    <w:tmpl w:val="FA563D48"/>
    <w:lvl w:ilvl="0" w:tplc="0405000F">
      <w:start w:val="1"/>
      <w:numFmt w:val="decimal"/>
      <w:lvlText w:val="%1."/>
      <w:lvlJc w:val="left"/>
      <w:pPr>
        <w:tabs>
          <w:tab w:val="num" w:pos="720"/>
        </w:tabs>
        <w:ind w:left="720" w:hanging="360"/>
      </w:pPr>
      <w:rPr>
        <w:rFonts w:hint="default"/>
      </w:rPr>
    </w:lvl>
    <w:lvl w:ilvl="1" w:tplc="687A9FD8">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7" w15:restartNumberingAfterBreak="0">
    <w:nsid w:val="7C632A2D"/>
    <w:multiLevelType w:val="hybridMultilevel"/>
    <w:tmpl w:val="F21A4EA8"/>
    <w:lvl w:ilvl="0" w:tplc="0405000F">
      <w:start w:val="1"/>
      <w:numFmt w:val="decimal"/>
      <w:lvlText w:val="%1."/>
      <w:lvlJc w:val="left"/>
      <w:pPr>
        <w:tabs>
          <w:tab w:val="num" w:pos="1440"/>
        </w:tabs>
        <w:ind w:left="1440" w:hanging="360"/>
      </w:pPr>
    </w:lvl>
    <w:lvl w:ilvl="1" w:tplc="04050019">
      <w:start w:val="1"/>
      <w:numFmt w:val="lowerLetter"/>
      <w:lvlText w:val="%2."/>
      <w:lvlJc w:val="left"/>
      <w:pPr>
        <w:tabs>
          <w:tab w:val="num" w:pos="2160"/>
        </w:tabs>
        <w:ind w:left="2160" w:hanging="360"/>
      </w:pPr>
    </w:lvl>
    <w:lvl w:ilvl="2" w:tplc="0405001B">
      <w:start w:val="1"/>
      <w:numFmt w:val="lowerRoman"/>
      <w:lvlText w:val="%3."/>
      <w:lvlJc w:val="right"/>
      <w:pPr>
        <w:tabs>
          <w:tab w:val="num" w:pos="2880"/>
        </w:tabs>
        <w:ind w:left="2880" w:hanging="180"/>
      </w:pPr>
    </w:lvl>
    <w:lvl w:ilvl="3" w:tplc="0405000F">
      <w:start w:val="1"/>
      <w:numFmt w:val="decimal"/>
      <w:lvlText w:val="%4."/>
      <w:lvlJc w:val="left"/>
      <w:pPr>
        <w:tabs>
          <w:tab w:val="num" w:pos="3600"/>
        </w:tabs>
        <w:ind w:left="3600" w:hanging="360"/>
      </w:pPr>
    </w:lvl>
    <w:lvl w:ilvl="4" w:tplc="04050019">
      <w:start w:val="1"/>
      <w:numFmt w:val="lowerLetter"/>
      <w:lvlText w:val="%5."/>
      <w:lvlJc w:val="left"/>
      <w:pPr>
        <w:tabs>
          <w:tab w:val="num" w:pos="4320"/>
        </w:tabs>
        <w:ind w:left="4320" w:hanging="360"/>
      </w:pPr>
    </w:lvl>
    <w:lvl w:ilvl="5" w:tplc="0405001B">
      <w:start w:val="1"/>
      <w:numFmt w:val="lowerRoman"/>
      <w:lvlText w:val="%6."/>
      <w:lvlJc w:val="right"/>
      <w:pPr>
        <w:tabs>
          <w:tab w:val="num" w:pos="5040"/>
        </w:tabs>
        <w:ind w:left="5040" w:hanging="180"/>
      </w:pPr>
    </w:lvl>
    <w:lvl w:ilvl="6" w:tplc="0405000F">
      <w:start w:val="1"/>
      <w:numFmt w:val="decimal"/>
      <w:lvlText w:val="%7."/>
      <w:lvlJc w:val="left"/>
      <w:pPr>
        <w:tabs>
          <w:tab w:val="num" w:pos="5760"/>
        </w:tabs>
        <w:ind w:left="5760" w:hanging="360"/>
      </w:pPr>
    </w:lvl>
    <w:lvl w:ilvl="7" w:tplc="04050019">
      <w:start w:val="1"/>
      <w:numFmt w:val="lowerLetter"/>
      <w:lvlText w:val="%8."/>
      <w:lvlJc w:val="left"/>
      <w:pPr>
        <w:tabs>
          <w:tab w:val="num" w:pos="6480"/>
        </w:tabs>
        <w:ind w:left="6480" w:hanging="360"/>
      </w:pPr>
    </w:lvl>
    <w:lvl w:ilvl="8" w:tplc="0405001B">
      <w:start w:val="1"/>
      <w:numFmt w:val="lowerRoman"/>
      <w:lvlText w:val="%9."/>
      <w:lvlJc w:val="right"/>
      <w:pPr>
        <w:tabs>
          <w:tab w:val="num" w:pos="7200"/>
        </w:tabs>
        <w:ind w:left="7200" w:hanging="180"/>
      </w:pPr>
    </w:lvl>
  </w:abstractNum>
  <w:abstractNum w:abstractNumId="168" w15:restartNumberingAfterBreak="0">
    <w:nsid w:val="7E2C388F"/>
    <w:multiLevelType w:val="multilevel"/>
    <w:tmpl w:val="6972A3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9" w15:restartNumberingAfterBreak="0">
    <w:nsid w:val="7FDE2AB2"/>
    <w:multiLevelType w:val="hybridMultilevel"/>
    <w:tmpl w:val="103891C2"/>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60738662">
    <w:abstractNumId w:val="29"/>
  </w:num>
  <w:num w:numId="2" w16cid:durableId="976371012">
    <w:abstractNumId w:val="146"/>
  </w:num>
  <w:num w:numId="3" w16cid:durableId="568003989">
    <w:abstractNumId w:val="23"/>
  </w:num>
  <w:num w:numId="4" w16cid:durableId="656154966">
    <w:abstractNumId w:val="67"/>
  </w:num>
  <w:num w:numId="5" w16cid:durableId="925190921">
    <w:abstractNumId w:val="153"/>
  </w:num>
  <w:num w:numId="6" w16cid:durableId="792358545">
    <w:abstractNumId w:val="56"/>
  </w:num>
  <w:num w:numId="7" w16cid:durableId="203180162">
    <w:abstractNumId w:val="158"/>
  </w:num>
  <w:num w:numId="8" w16cid:durableId="516113219">
    <w:abstractNumId w:val="63"/>
  </w:num>
  <w:num w:numId="9" w16cid:durableId="1146894685">
    <w:abstractNumId w:val="151"/>
  </w:num>
  <w:num w:numId="10" w16cid:durableId="1637567513">
    <w:abstractNumId w:val="130"/>
  </w:num>
  <w:num w:numId="11" w16cid:durableId="1801605332">
    <w:abstractNumId w:val="50"/>
  </w:num>
  <w:num w:numId="12" w16cid:durableId="1161237393">
    <w:abstractNumId w:val="136"/>
  </w:num>
  <w:num w:numId="13" w16cid:durableId="1681159581">
    <w:abstractNumId w:val="162"/>
  </w:num>
  <w:num w:numId="14" w16cid:durableId="585119391">
    <w:abstractNumId w:val="74"/>
  </w:num>
  <w:num w:numId="15" w16cid:durableId="1691494536">
    <w:abstractNumId w:val="16"/>
  </w:num>
  <w:num w:numId="16" w16cid:durableId="2045248522">
    <w:abstractNumId w:val="149"/>
  </w:num>
  <w:num w:numId="17" w16cid:durableId="626929609">
    <w:abstractNumId w:val="92"/>
  </w:num>
  <w:num w:numId="18" w16cid:durableId="1659072622">
    <w:abstractNumId w:val="94"/>
  </w:num>
  <w:num w:numId="19" w16cid:durableId="1858697005">
    <w:abstractNumId w:val="90"/>
  </w:num>
  <w:num w:numId="20" w16cid:durableId="978732703">
    <w:abstractNumId w:val="111"/>
  </w:num>
  <w:num w:numId="21" w16cid:durableId="465007790">
    <w:abstractNumId w:val="85"/>
  </w:num>
  <w:num w:numId="22" w16cid:durableId="1584684296">
    <w:abstractNumId w:val="139"/>
  </w:num>
  <w:num w:numId="23" w16cid:durableId="496651750">
    <w:abstractNumId w:val="137"/>
  </w:num>
  <w:num w:numId="24" w16cid:durableId="1670250719">
    <w:abstractNumId w:val="34"/>
  </w:num>
  <w:num w:numId="25" w16cid:durableId="160773917">
    <w:abstractNumId w:val="73"/>
  </w:num>
  <w:num w:numId="26" w16cid:durableId="669991249">
    <w:abstractNumId w:val="42"/>
  </w:num>
  <w:num w:numId="27" w16cid:durableId="438183829">
    <w:abstractNumId w:val="156"/>
  </w:num>
  <w:num w:numId="28" w16cid:durableId="1909605509">
    <w:abstractNumId w:val="26"/>
  </w:num>
  <w:num w:numId="29" w16cid:durableId="1884437509">
    <w:abstractNumId w:val="53"/>
  </w:num>
  <w:num w:numId="30" w16cid:durableId="531501733">
    <w:abstractNumId w:val="159"/>
  </w:num>
  <w:num w:numId="31" w16cid:durableId="227542461">
    <w:abstractNumId w:val="102"/>
  </w:num>
  <w:num w:numId="32" w16cid:durableId="904535222">
    <w:abstractNumId w:val="82"/>
  </w:num>
  <w:num w:numId="33" w16cid:durableId="877008482">
    <w:abstractNumId w:val="87"/>
  </w:num>
  <w:num w:numId="34" w16cid:durableId="1507132109">
    <w:abstractNumId w:val="112"/>
  </w:num>
  <w:num w:numId="35" w16cid:durableId="2004577140">
    <w:abstractNumId w:val="108"/>
  </w:num>
  <w:num w:numId="36" w16cid:durableId="1084763623">
    <w:abstractNumId w:val="57"/>
  </w:num>
  <w:num w:numId="37" w16cid:durableId="2050915269">
    <w:abstractNumId w:val="81"/>
  </w:num>
  <w:num w:numId="38" w16cid:durableId="338310840">
    <w:abstractNumId w:val="123"/>
  </w:num>
  <w:num w:numId="39" w16cid:durableId="1566139158">
    <w:abstractNumId w:val="15"/>
  </w:num>
  <w:num w:numId="40" w16cid:durableId="1143155559">
    <w:abstractNumId w:val="148"/>
  </w:num>
  <w:num w:numId="41" w16cid:durableId="926117698">
    <w:abstractNumId w:val="142"/>
  </w:num>
  <w:num w:numId="42" w16cid:durableId="712268873">
    <w:abstractNumId w:val="59"/>
  </w:num>
  <w:num w:numId="43" w16cid:durableId="162430763">
    <w:abstractNumId w:val="28"/>
  </w:num>
  <w:num w:numId="44" w16cid:durableId="1398748254">
    <w:abstractNumId w:val="75"/>
  </w:num>
  <w:num w:numId="45" w16cid:durableId="811866083">
    <w:abstractNumId w:val="22"/>
  </w:num>
  <w:num w:numId="46" w16cid:durableId="200823311">
    <w:abstractNumId w:val="20"/>
  </w:num>
  <w:num w:numId="47" w16cid:durableId="1189561159">
    <w:abstractNumId w:val="76"/>
  </w:num>
  <w:num w:numId="48" w16cid:durableId="1510830709">
    <w:abstractNumId w:val="5"/>
  </w:num>
  <w:num w:numId="49" w16cid:durableId="1055664193">
    <w:abstractNumId w:val="167"/>
  </w:num>
  <w:num w:numId="50" w16cid:durableId="532613406">
    <w:abstractNumId w:val="140"/>
  </w:num>
  <w:num w:numId="51" w16cid:durableId="736516349">
    <w:abstractNumId w:val="60"/>
  </w:num>
  <w:num w:numId="52" w16cid:durableId="1306667662">
    <w:abstractNumId w:val="103"/>
  </w:num>
  <w:num w:numId="53" w16cid:durableId="1783917984">
    <w:abstractNumId w:val="49"/>
  </w:num>
  <w:num w:numId="54" w16cid:durableId="2080445977">
    <w:abstractNumId w:val="43"/>
  </w:num>
  <w:num w:numId="55" w16cid:durableId="65148138">
    <w:abstractNumId w:val="6"/>
  </w:num>
  <w:num w:numId="56" w16cid:durableId="585767814">
    <w:abstractNumId w:val="126"/>
  </w:num>
  <w:num w:numId="57" w16cid:durableId="1576285833">
    <w:abstractNumId w:val="115"/>
  </w:num>
  <w:num w:numId="58" w16cid:durableId="954020121">
    <w:abstractNumId w:val="68"/>
  </w:num>
  <w:num w:numId="59" w16cid:durableId="431359085">
    <w:abstractNumId w:val="131"/>
  </w:num>
  <w:num w:numId="60" w16cid:durableId="1732775056">
    <w:abstractNumId w:val="33"/>
  </w:num>
  <w:num w:numId="61" w16cid:durableId="1931347977">
    <w:abstractNumId w:val="66"/>
  </w:num>
  <w:num w:numId="62" w16cid:durableId="1320378746">
    <w:abstractNumId w:val="1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2735492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42320866">
    <w:abstractNumId w:val="157"/>
    <w:lvlOverride w:ilvl="0">
      <w:startOverride w:val="1"/>
    </w:lvlOverride>
    <w:lvlOverride w:ilvl="1"/>
    <w:lvlOverride w:ilvl="2"/>
    <w:lvlOverride w:ilvl="3"/>
    <w:lvlOverride w:ilvl="4"/>
    <w:lvlOverride w:ilvl="5"/>
    <w:lvlOverride w:ilvl="6"/>
    <w:lvlOverride w:ilvl="7"/>
    <w:lvlOverride w:ilvl="8"/>
  </w:num>
  <w:num w:numId="65" w16cid:durableId="1361203447">
    <w:abstractNumId w:val="160"/>
    <w:lvlOverride w:ilvl="0">
      <w:startOverride w:val="1"/>
    </w:lvlOverride>
    <w:lvlOverride w:ilvl="1"/>
    <w:lvlOverride w:ilvl="2"/>
    <w:lvlOverride w:ilvl="3"/>
    <w:lvlOverride w:ilvl="4"/>
    <w:lvlOverride w:ilvl="5"/>
    <w:lvlOverride w:ilvl="6"/>
    <w:lvlOverride w:ilvl="7"/>
    <w:lvlOverride w:ilvl="8"/>
  </w:num>
  <w:num w:numId="66" w16cid:durableId="16912546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1499350">
    <w:abstractNumId w:val="86"/>
    <w:lvlOverride w:ilvl="0">
      <w:startOverride w:val="1"/>
    </w:lvlOverride>
    <w:lvlOverride w:ilvl="1"/>
    <w:lvlOverride w:ilvl="2"/>
    <w:lvlOverride w:ilvl="3"/>
    <w:lvlOverride w:ilvl="4"/>
    <w:lvlOverride w:ilvl="5"/>
    <w:lvlOverride w:ilvl="6"/>
    <w:lvlOverride w:ilvl="7"/>
    <w:lvlOverride w:ilvl="8"/>
  </w:num>
  <w:num w:numId="68" w16cid:durableId="1017582942">
    <w:abstractNumId w:val="138"/>
    <w:lvlOverride w:ilvl="0">
      <w:startOverride w:val="1"/>
    </w:lvlOverride>
    <w:lvlOverride w:ilvl="1"/>
    <w:lvlOverride w:ilvl="2"/>
    <w:lvlOverride w:ilvl="3"/>
    <w:lvlOverride w:ilvl="4"/>
    <w:lvlOverride w:ilvl="5"/>
    <w:lvlOverride w:ilvl="6"/>
    <w:lvlOverride w:ilvl="7"/>
    <w:lvlOverride w:ilvl="8"/>
  </w:num>
  <w:num w:numId="69" w16cid:durableId="8871045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21329722">
    <w:abstractNumId w:val="124"/>
    <w:lvlOverride w:ilvl="0">
      <w:startOverride w:val="1"/>
    </w:lvlOverride>
    <w:lvlOverride w:ilvl="1"/>
    <w:lvlOverride w:ilvl="2"/>
    <w:lvlOverride w:ilvl="3"/>
    <w:lvlOverride w:ilvl="4"/>
    <w:lvlOverride w:ilvl="5"/>
    <w:lvlOverride w:ilvl="6"/>
    <w:lvlOverride w:ilvl="7"/>
    <w:lvlOverride w:ilvl="8"/>
  </w:num>
  <w:num w:numId="71" w16cid:durableId="1004481241">
    <w:abstractNumId w:val="97"/>
    <w:lvlOverride w:ilvl="0">
      <w:startOverride w:val="1"/>
    </w:lvlOverride>
    <w:lvlOverride w:ilvl="1"/>
    <w:lvlOverride w:ilvl="2"/>
    <w:lvlOverride w:ilvl="3"/>
    <w:lvlOverride w:ilvl="4"/>
    <w:lvlOverride w:ilvl="5"/>
    <w:lvlOverride w:ilvl="6"/>
    <w:lvlOverride w:ilvl="7"/>
    <w:lvlOverride w:ilvl="8"/>
  </w:num>
  <w:num w:numId="72" w16cid:durableId="4750316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54069542">
    <w:abstractNumId w:val="118"/>
    <w:lvlOverride w:ilvl="0">
      <w:startOverride w:val="1"/>
    </w:lvlOverride>
    <w:lvlOverride w:ilvl="1"/>
    <w:lvlOverride w:ilvl="2"/>
    <w:lvlOverride w:ilvl="3"/>
    <w:lvlOverride w:ilvl="4"/>
    <w:lvlOverride w:ilvl="5"/>
    <w:lvlOverride w:ilvl="6"/>
    <w:lvlOverride w:ilvl="7"/>
    <w:lvlOverride w:ilvl="8"/>
  </w:num>
  <w:num w:numId="74" w16cid:durableId="1437479598">
    <w:abstractNumId w:val="127"/>
    <w:lvlOverride w:ilvl="0">
      <w:startOverride w:val="1"/>
    </w:lvlOverride>
    <w:lvlOverride w:ilvl="1"/>
    <w:lvlOverride w:ilvl="2"/>
    <w:lvlOverride w:ilvl="3"/>
    <w:lvlOverride w:ilvl="4"/>
    <w:lvlOverride w:ilvl="5"/>
    <w:lvlOverride w:ilvl="6"/>
    <w:lvlOverride w:ilvl="7"/>
    <w:lvlOverride w:ilvl="8"/>
  </w:num>
  <w:num w:numId="75" w16cid:durableId="1991711331">
    <w:abstractNumId w:val="93"/>
    <w:lvlOverride w:ilvl="0">
      <w:startOverride w:val="1"/>
    </w:lvlOverride>
    <w:lvlOverride w:ilvl="1"/>
    <w:lvlOverride w:ilvl="2"/>
    <w:lvlOverride w:ilvl="3"/>
    <w:lvlOverride w:ilvl="4"/>
    <w:lvlOverride w:ilvl="5"/>
    <w:lvlOverride w:ilvl="6"/>
    <w:lvlOverride w:ilvl="7"/>
    <w:lvlOverride w:ilvl="8"/>
  </w:num>
  <w:num w:numId="76" w16cid:durableId="1642803474">
    <w:abstractNumId w:val="105"/>
    <w:lvlOverride w:ilvl="0">
      <w:startOverride w:val="1"/>
    </w:lvlOverride>
    <w:lvlOverride w:ilvl="1"/>
    <w:lvlOverride w:ilvl="2"/>
    <w:lvlOverride w:ilvl="3"/>
    <w:lvlOverride w:ilvl="4"/>
    <w:lvlOverride w:ilvl="5"/>
    <w:lvlOverride w:ilvl="6"/>
    <w:lvlOverride w:ilvl="7"/>
    <w:lvlOverride w:ilvl="8"/>
  </w:num>
  <w:num w:numId="77" w16cid:durableId="1102605559">
    <w:abstractNumId w:val="163"/>
  </w:num>
  <w:num w:numId="78" w16cid:durableId="1390151931">
    <w:abstractNumId w:val="54"/>
  </w:num>
  <w:num w:numId="79" w16cid:durableId="2025474245">
    <w:abstractNumId w:val="150"/>
  </w:num>
  <w:num w:numId="80" w16cid:durableId="1000618332">
    <w:abstractNumId w:val="152"/>
  </w:num>
  <w:num w:numId="81" w16cid:durableId="1250237015">
    <w:abstractNumId w:val="121"/>
  </w:num>
  <w:num w:numId="82" w16cid:durableId="1885946994">
    <w:abstractNumId w:val="32"/>
  </w:num>
  <w:num w:numId="83" w16cid:durableId="483859931">
    <w:abstractNumId w:val="79"/>
  </w:num>
  <w:num w:numId="84" w16cid:durableId="1287929746">
    <w:abstractNumId w:val="65"/>
  </w:num>
  <w:num w:numId="85" w16cid:durableId="144246353">
    <w:abstractNumId w:val="129"/>
  </w:num>
  <w:num w:numId="86" w16cid:durableId="520356457">
    <w:abstractNumId w:val="83"/>
  </w:num>
  <w:num w:numId="87" w16cid:durableId="2063021944">
    <w:abstractNumId w:val="101"/>
  </w:num>
  <w:num w:numId="88" w16cid:durableId="1592816234">
    <w:abstractNumId w:val="96"/>
  </w:num>
  <w:num w:numId="89" w16cid:durableId="1666936196">
    <w:abstractNumId w:val="19"/>
  </w:num>
  <w:num w:numId="90" w16cid:durableId="1166479071">
    <w:abstractNumId w:val="41"/>
  </w:num>
  <w:num w:numId="91" w16cid:durableId="1898584281">
    <w:abstractNumId w:val="141"/>
  </w:num>
  <w:num w:numId="92" w16cid:durableId="521018854">
    <w:abstractNumId w:val="165"/>
  </w:num>
  <w:num w:numId="93" w16cid:durableId="871263707">
    <w:abstractNumId w:val="125"/>
  </w:num>
  <w:num w:numId="94" w16cid:durableId="328294626">
    <w:abstractNumId w:val="155"/>
  </w:num>
  <w:num w:numId="95" w16cid:durableId="2012099467">
    <w:abstractNumId w:val="55"/>
  </w:num>
  <w:num w:numId="96" w16cid:durableId="352344324">
    <w:abstractNumId w:val="144"/>
  </w:num>
  <w:num w:numId="97" w16cid:durableId="1714231753">
    <w:abstractNumId w:val="12"/>
  </w:num>
  <w:num w:numId="98" w16cid:durableId="2092116289">
    <w:abstractNumId w:val="143"/>
  </w:num>
  <w:num w:numId="99" w16cid:durableId="1984118841">
    <w:abstractNumId w:val="154"/>
  </w:num>
  <w:num w:numId="100" w16cid:durableId="1752969494">
    <w:abstractNumId w:val="38"/>
  </w:num>
  <w:num w:numId="101" w16cid:durableId="218324934">
    <w:abstractNumId w:val="91"/>
  </w:num>
  <w:num w:numId="102" w16cid:durableId="1127578590">
    <w:abstractNumId w:val="37"/>
  </w:num>
  <w:num w:numId="103" w16cid:durableId="1792432433">
    <w:abstractNumId w:val="78"/>
  </w:num>
  <w:num w:numId="104" w16cid:durableId="567616866">
    <w:abstractNumId w:val="164"/>
  </w:num>
  <w:num w:numId="105" w16cid:durableId="503207453">
    <w:abstractNumId w:val="122"/>
  </w:num>
  <w:num w:numId="106" w16cid:durableId="1533037335">
    <w:abstractNumId w:val="64"/>
  </w:num>
  <w:num w:numId="107" w16cid:durableId="448744082">
    <w:abstractNumId w:val="40"/>
  </w:num>
  <w:num w:numId="108" w16cid:durableId="238102526">
    <w:abstractNumId w:val="39"/>
  </w:num>
  <w:num w:numId="109" w16cid:durableId="1113863239">
    <w:abstractNumId w:val="135"/>
  </w:num>
  <w:num w:numId="110" w16cid:durableId="957300884">
    <w:abstractNumId w:val="24"/>
  </w:num>
  <w:num w:numId="111" w16cid:durableId="2078630974">
    <w:abstractNumId w:val="161"/>
  </w:num>
  <w:num w:numId="112" w16cid:durableId="1096167478">
    <w:abstractNumId w:val="69"/>
  </w:num>
  <w:num w:numId="113" w16cid:durableId="930433797">
    <w:abstractNumId w:val="46"/>
  </w:num>
  <w:num w:numId="114" w16cid:durableId="1978224627">
    <w:abstractNumId w:val="132"/>
  </w:num>
  <w:num w:numId="115" w16cid:durableId="1152717114">
    <w:abstractNumId w:val="120"/>
  </w:num>
  <w:num w:numId="116" w16cid:durableId="1816413324">
    <w:abstractNumId w:val="10"/>
  </w:num>
  <w:num w:numId="117" w16cid:durableId="1474370854">
    <w:abstractNumId w:val="8"/>
  </w:num>
  <w:num w:numId="118" w16cid:durableId="2025208703">
    <w:abstractNumId w:val="11"/>
  </w:num>
  <w:num w:numId="119" w16cid:durableId="830367222">
    <w:abstractNumId w:val="89"/>
  </w:num>
  <w:num w:numId="120" w16cid:durableId="1087309599">
    <w:abstractNumId w:val="116"/>
  </w:num>
  <w:num w:numId="121" w16cid:durableId="2102947872">
    <w:abstractNumId w:val="72"/>
  </w:num>
  <w:num w:numId="122" w16cid:durableId="1020012667">
    <w:abstractNumId w:val="166"/>
  </w:num>
  <w:num w:numId="123" w16cid:durableId="260289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730924798">
    <w:abstractNumId w:val="9"/>
    <w:lvlOverride w:ilvl="0">
      <w:startOverride w:val="1"/>
    </w:lvlOverride>
    <w:lvlOverride w:ilvl="1"/>
    <w:lvlOverride w:ilvl="2"/>
    <w:lvlOverride w:ilvl="3"/>
    <w:lvlOverride w:ilvl="4"/>
    <w:lvlOverride w:ilvl="5"/>
    <w:lvlOverride w:ilvl="6"/>
    <w:lvlOverride w:ilvl="7"/>
    <w:lvlOverride w:ilvl="8"/>
  </w:num>
  <w:num w:numId="125" w16cid:durableId="1350639632">
    <w:abstractNumId w:val="48"/>
    <w:lvlOverride w:ilvl="0">
      <w:startOverride w:val="1"/>
    </w:lvlOverride>
    <w:lvlOverride w:ilvl="1"/>
    <w:lvlOverride w:ilvl="2"/>
    <w:lvlOverride w:ilvl="3"/>
    <w:lvlOverride w:ilvl="4"/>
    <w:lvlOverride w:ilvl="5"/>
    <w:lvlOverride w:ilvl="6"/>
    <w:lvlOverride w:ilvl="7"/>
    <w:lvlOverride w:ilvl="8"/>
  </w:num>
  <w:num w:numId="126" w16cid:durableId="193300386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693337872">
    <w:abstractNumId w:val="35"/>
    <w:lvlOverride w:ilvl="0">
      <w:startOverride w:val="1"/>
    </w:lvlOverride>
    <w:lvlOverride w:ilvl="1"/>
    <w:lvlOverride w:ilvl="2"/>
    <w:lvlOverride w:ilvl="3"/>
    <w:lvlOverride w:ilvl="4"/>
    <w:lvlOverride w:ilvl="5"/>
    <w:lvlOverride w:ilvl="6"/>
    <w:lvlOverride w:ilvl="7"/>
    <w:lvlOverride w:ilvl="8"/>
  </w:num>
  <w:num w:numId="128" w16cid:durableId="1164928598">
    <w:abstractNumId w:val="109"/>
    <w:lvlOverride w:ilvl="0">
      <w:startOverride w:val="1"/>
    </w:lvlOverride>
    <w:lvlOverride w:ilvl="1"/>
    <w:lvlOverride w:ilvl="2"/>
    <w:lvlOverride w:ilvl="3"/>
    <w:lvlOverride w:ilvl="4"/>
    <w:lvlOverride w:ilvl="5"/>
    <w:lvlOverride w:ilvl="6"/>
    <w:lvlOverride w:ilvl="7"/>
    <w:lvlOverride w:ilvl="8"/>
  </w:num>
  <w:num w:numId="129" w16cid:durableId="218128494">
    <w:abstractNumId w:val="18"/>
  </w:num>
  <w:num w:numId="130" w16cid:durableId="1056078351">
    <w:abstractNumId w:val="113"/>
  </w:num>
  <w:num w:numId="131" w16cid:durableId="741026245">
    <w:abstractNumId w:val="70"/>
  </w:num>
  <w:num w:numId="132" w16cid:durableId="749615637">
    <w:abstractNumId w:val="100"/>
  </w:num>
  <w:num w:numId="133" w16cid:durableId="225262964">
    <w:abstractNumId w:val="77"/>
  </w:num>
  <w:num w:numId="134" w16cid:durableId="1523470536">
    <w:abstractNumId w:val="21"/>
  </w:num>
  <w:num w:numId="135" w16cid:durableId="1138914208">
    <w:abstractNumId w:val="133"/>
  </w:num>
  <w:num w:numId="136" w16cid:durableId="1942376933">
    <w:abstractNumId w:val="110"/>
  </w:num>
  <w:num w:numId="137" w16cid:durableId="2031056856">
    <w:abstractNumId w:val="36"/>
  </w:num>
  <w:num w:numId="138" w16cid:durableId="1240167442">
    <w:abstractNumId w:val="128"/>
  </w:num>
  <w:num w:numId="139" w16cid:durableId="539636204">
    <w:abstractNumId w:val="169"/>
  </w:num>
  <w:num w:numId="140" w16cid:durableId="1472207684">
    <w:abstractNumId w:val="30"/>
  </w:num>
  <w:num w:numId="141" w16cid:durableId="1780176996">
    <w:abstractNumId w:val="98"/>
  </w:num>
  <w:num w:numId="142" w16cid:durableId="510336786">
    <w:abstractNumId w:val="14"/>
  </w:num>
  <w:num w:numId="143" w16cid:durableId="125049133">
    <w:abstractNumId w:val="168"/>
  </w:num>
  <w:num w:numId="144" w16cid:durableId="255868589">
    <w:abstractNumId w:val="62"/>
  </w:num>
  <w:num w:numId="145" w16cid:durableId="2081634964">
    <w:abstractNumId w:val="61"/>
  </w:num>
  <w:num w:numId="146" w16cid:durableId="1005474387">
    <w:abstractNumId w:val="134"/>
  </w:num>
  <w:num w:numId="147" w16cid:durableId="1300455408">
    <w:abstractNumId w:val="25"/>
  </w:num>
  <w:num w:numId="148" w16cid:durableId="1348370174">
    <w:abstractNumId w:val="114"/>
  </w:num>
  <w:num w:numId="149" w16cid:durableId="848565660">
    <w:abstractNumId w:val="31"/>
  </w:num>
  <w:num w:numId="150" w16cid:durableId="244345909">
    <w:abstractNumId w:val="3"/>
  </w:num>
  <w:num w:numId="151" w16cid:durableId="81491784">
    <w:abstractNumId w:val="107"/>
  </w:num>
  <w:num w:numId="152" w16cid:durableId="1547444493">
    <w:abstractNumId w:val="145"/>
  </w:num>
  <w:num w:numId="153" w16cid:durableId="888302193">
    <w:abstractNumId w:val="44"/>
  </w:num>
  <w:num w:numId="154" w16cid:durableId="1006711522">
    <w:abstractNumId w:val="99"/>
  </w:num>
  <w:num w:numId="155" w16cid:durableId="567811511">
    <w:abstractNumId w:val="52"/>
  </w:num>
  <w:num w:numId="156" w16cid:durableId="2019498998">
    <w:abstractNumId w:val="71"/>
  </w:num>
  <w:num w:numId="157" w16cid:durableId="119689166">
    <w:abstractNumId w:val="95"/>
  </w:num>
  <w:num w:numId="158" w16cid:durableId="768476608">
    <w:abstractNumId w:val="80"/>
  </w:num>
  <w:num w:numId="159" w16cid:durableId="1281954503">
    <w:abstractNumId w:val="119"/>
  </w:num>
  <w:num w:numId="160" w16cid:durableId="112015630">
    <w:abstractNumId w:val="88"/>
  </w:num>
  <w:num w:numId="161" w16cid:durableId="1457798145">
    <w:abstractNumId w:val="47"/>
  </w:num>
  <w:num w:numId="162" w16cid:durableId="314068904">
    <w:abstractNumId w:val="45"/>
  </w:num>
  <w:num w:numId="163" w16cid:durableId="1460345161">
    <w:abstractNumId w:val="4"/>
  </w:num>
  <w:num w:numId="164" w16cid:durableId="489030759">
    <w:abstractNumId w:val="7"/>
  </w:num>
  <w:num w:numId="165" w16cid:durableId="2008820522">
    <w:abstractNumId w:val="27"/>
  </w:num>
  <w:num w:numId="166" w16cid:durableId="1430153689">
    <w:abstractNumId w:val="84"/>
  </w:num>
  <w:num w:numId="167" w16cid:durableId="1533496660">
    <w:abstractNumId w:val="147"/>
  </w:num>
  <w:num w:numId="168" w16cid:durableId="807940431">
    <w:abstractNumId w:val="13"/>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808"/>
    <w:rsid w:val="0000055C"/>
    <w:rsid w:val="000009CF"/>
    <w:rsid w:val="00002F63"/>
    <w:rsid w:val="00003D89"/>
    <w:rsid w:val="0000684A"/>
    <w:rsid w:val="00006EE8"/>
    <w:rsid w:val="00010002"/>
    <w:rsid w:val="00010212"/>
    <w:rsid w:val="000119EB"/>
    <w:rsid w:val="000121FB"/>
    <w:rsid w:val="00015AAB"/>
    <w:rsid w:val="000162ED"/>
    <w:rsid w:val="000164B6"/>
    <w:rsid w:val="00016C2C"/>
    <w:rsid w:val="000170A5"/>
    <w:rsid w:val="0002047B"/>
    <w:rsid w:val="000229A8"/>
    <w:rsid w:val="000249E2"/>
    <w:rsid w:val="00026899"/>
    <w:rsid w:val="00026996"/>
    <w:rsid w:val="00026A91"/>
    <w:rsid w:val="000271B4"/>
    <w:rsid w:val="00031C8C"/>
    <w:rsid w:val="00031DC0"/>
    <w:rsid w:val="00034130"/>
    <w:rsid w:val="00034957"/>
    <w:rsid w:val="00044BB5"/>
    <w:rsid w:val="00047227"/>
    <w:rsid w:val="00051033"/>
    <w:rsid w:val="00055B89"/>
    <w:rsid w:val="000560F3"/>
    <w:rsid w:val="00056950"/>
    <w:rsid w:val="00056E81"/>
    <w:rsid w:val="000577AB"/>
    <w:rsid w:val="000600D7"/>
    <w:rsid w:val="000606E5"/>
    <w:rsid w:val="000607DE"/>
    <w:rsid w:val="00060843"/>
    <w:rsid w:val="00060955"/>
    <w:rsid w:val="00062463"/>
    <w:rsid w:val="0006426C"/>
    <w:rsid w:val="00064EDC"/>
    <w:rsid w:val="00065453"/>
    <w:rsid w:val="0006599E"/>
    <w:rsid w:val="00065C82"/>
    <w:rsid w:val="0006714B"/>
    <w:rsid w:val="000713E2"/>
    <w:rsid w:val="00073D54"/>
    <w:rsid w:val="000754DC"/>
    <w:rsid w:val="0007647A"/>
    <w:rsid w:val="000764D0"/>
    <w:rsid w:val="00076E69"/>
    <w:rsid w:val="00077395"/>
    <w:rsid w:val="00080273"/>
    <w:rsid w:val="0008318C"/>
    <w:rsid w:val="0008600F"/>
    <w:rsid w:val="00086934"/>
    <w:rsid w:val="00090475"/>
    <w:rsid w:val="00093E20"/>
    <w:rsid w:val="000968EE"/>
    <w:rsid w:val="00096A76"/>
    <w:rsid w:val="000A12E2"/>
    <w:rsid w:val="000A1917"/>
    <w:rsid w:val="000A1DC7"/>
    <w:rsid w:val="000A26B7"/>
    <w:rsid w:val="000A4CFA"/>
    <w:rsid w:val="000A6AE0"/>
    <w:rsid w:val="000B03F9"/>
    <w:rsid w:val="000B24A5"/>
    <w:rsid w:val="000B4314"/>
    <w:rsid w:val="000B6F8B"/>
    <w:rsid w:val="000B7DEF"/>
    <w:rsid w:val="000C16A7"/>
    <w:rsid w:val="000C26F9"/>
    <w:rsid w:val="000C70AE"/>
    <w:rsid w:val="000D08AC"/>
    <w:rsid w:val="000D0C5C"/>
    <w:rsid w:val="000D1A22"/>
    <w:rsid w:val="000D21F9"/>
    <w:rsid w:val="000D2317"/>
    <w:rsid w:val="000D3394"/>
    <w:rsid w:val="000D383D"/>
    <w:rsid w:val="000D3996"/>
    <w:rsid w:val="000D42AA"/>
    <w:rsid w:val="000D48CA"/>
    <w:rsid w:val="000E04A1"/>
    <w:rsid w:val="000E0DCB"/>
    <w:rsid w:val="000E3147"/>
    <w:rsid w:val="000E32D2"/>
    <w:rsid w:val="000E3A95"/>
    <w:rsid w:val="000E47F7"/>
    <w:rsid w:val="000F1A2B"/>
    <w:rsid w:val="000F1CBA"/>
    <w:rsid w:val="000F294F"/>
    <w:rsid w:val="000F4FC7"/>
    <w:rsid w:val="000F6310"/>
    <w:rsid w:val="000F67F6"/>
    <w:rsid w:val="001026C0"/>
    <w:rsid w:val="001029A5"/>
    <w:rsid w:val="001035D1"/>
    <w:rsid w:val="001061D1"/>
    <w:rsid w:val="00112143"/>
    <w:rsid w:val="00113932"/>
    <w:rsid w:val="0011424A"/>
    <w:rsid w:val="00114611"/>
    <w:rsid w:val="00116D30"/>
    <w:rsid w:val="00121C43"/>
    <w:rsid w:val="00122C2E"/>
    <w:rsid w:val="00122F56"/>
    <w:rsid w:val="00123F11"/>
    <w:rsid w:val="0012447F"/>
    <w:rsid w:val="001249BC"/>
    <w:rsid w:val="00124A91"/>
    <w:rsid w:val="00125016"/>
    <w:rsid w:val="0012593D"/>
    <w:rsid w:val="00126E1F"/>
    <w:rsid w:val="00126E86"/>
    <w:rsid w:val="0012707C"/>
    <w:rsid w:val="0013071D"/>
    <w:rsid w:val="00130FF5"/>
    <w:rsid w:val="00131371"/>
    <w:rsid w:val="001314EA"/>
    <w:rsid w:val="00131B34"/>
    <w:rsid w:val="001320A5"/>
    <w:rsid w:val="00132B54"/>
    <w:rsid w:val="00133006"/>
    <w:rsid w:val="00133989"/>
    <w:rsid w:val="00134EEB"/>
    <w:rsid w:val="00135C39"/>
    <w:rsid w:val="0013687F"/>
    <w:rsid w:val="001406B9"/>
    <w:rsid w:val="00141405"/>
    <w:rsid w:val="001414DC"/>
    <w:rsid w:val="001425A7"/>
    <w:rsid w:val="001427F2"/>
    <w:rsid w:val="0014585A"/>
    <w:rsid w:val="001458D3"/>
    <w:rsid w:val="001504BB"/>
    <w:rsid w:val="001504C5"/>
    <w:rsid w:val="00150532"/>
    <w:rsid w:val="00150EF3"/>
    <w:rsid w:val="001527F4"/>
    <w:rsid w:val="00154AD2"/>
    <w:rsid w:val="00154EA7"/>
    <w:rsid w:val="0015778B"/>
    <w:rsid w:val="00161A0D"/>
    <w:rsid w:val="001621F4"/>
    <w:rsid w:val="00162A43"/>
    <w:rsid w:val="00163215"/>
    <w:rsid w:val="00163735"/>
    <w:rsid w:val="0016555B"/>
    <w:rsid w:val="001716A6"/>
    <w:rsid w:val="0017235C"/>
    <w:rsid w:val="0017465C"/>
    <w:rsid w:val="001770E5"/>
    <w:rsid w:val="001778FA"/>
    <w:rsid w:val="00180DDE"/>
    <w:rsid w:val="0018160D"/>
    <w:rsid w:val="00182D41"/>
    <w:rsid w:val="00185216"/>
    <w:rsid w:val="00185822"/>
    <w:rsid w:val="00187580"/>
    <w:rsid w:val="00190447"/>
    <w:rsid w:val="001933AD"/>
    <w:rsid w:val="00195A78"/>
    <w:rsid w:val="0019661F"/>
    <w:rsid w:val="001966A6"/>
    <w:rsid w:val="00196BD8"/>
    <w:rsid w:val="00197668"/>
    <w:rsid w:val="001A0C68"/>
    <w:rsid w:val="001A1DAF"/>
    <w:rsid w:val="001A48E4"/>
    <w:rsid w:val="001B3502"/>
    <w:rsid w:val="001B5ED0"/>
    <w:rsid w:val="001C00E8"/>
    <w:rsid w:val="001C1B44"/>
    <w:rsid w:val="001C321E"/>
    <w:rsid w:val="001C3819"/>
    <w:rsid w:val="001C4731"/>
    <w:rsid w:val="001C54BA"/>
    <w:rsid w:val="001C5774"/>
    <w:rsid w:val="001C67F7"/>
    <w:rsid w:val="001C6CFB"/>
    <w:rsid w:val="001C7360"/>
    <w:rsid w:val="001C7E4D"/>
    <w:rsid w:val="001D2139"/>
    <w:rsid w:val="001D347A"/>
    <w:rsid w:val="001D456A"/>
    <w:rsid w:val="001D788D"/>
    <w:rsid w:val="001D7A64"/>
    <w:rsid w:val="001E0F3A"/>
    <w:rsid w:val="001E2F69"/>
    <w:rsid w:val="001E34F4"/>
    <w:rsid w:val="001E57B9"/>
    <w:rsid w:val="001E5E03"/>
    <w:rsid w:val="001E6292"/>
    <w:rsid w:val="001E75B5"/>
    <w:rsid w:val="001F37C5"/>
    <w:rsid w:val="001F38AF"/>
    <w:rsid w:val="001F3F17"/>
    <w:rsid w:val="001F54FA"/>
    <w:rsid w:val="0020030D"/>
    <w:rsid w:val="00201EAF"/>
    <w:rsid w:val="00202E05"/>
    <w:rsid w:val="0020396E"/>
    <w:rsid w:val="002209E6"/>
    <w:rsid w:val="0022214E"/>
    <w:rsid w:val="0022240D"/>
    <w:rsid w:val="00222AE9"/>
    <w:rsid w:val="00225039"/>
    <w:rsid w:val="00225A72"/>
    <w:rsid w:val="00226389"/>
    <w:rsid w:val="00232BA7"/>
    <w:rsid w:val="00232D67"/>
    <w:rsid w:val="002347B6"/>
    <w:rsid w:val="00235984"/>
    <w:rsid w:val="0023725A"/>
    <w:rsid w:val="002405B0"/>
    <w:rsid w:val="00240C03"/>
    <w:rsid w:val="002423E7"/>
    <w:rsid w:val="00242642"/>
    <w:rsid w:val="0024313C"/>
    <w:rsid w:val="00246283"/>
    <w:rsid w:val="00246606"/>
    <w:rsid w:val="00246C0F"/>
    <w:rsid w:val="002478C7"/>
    <w:rsid w:val="00251734"/>
    <w:rsid w:val="0025198E"/>
    <w:rsid w:val="0025213F"/>
    <w:rsid w:val="002532BC"/>
    <w:rsid w:val="002563F8"/>
    <w:rsid w:val="00257102"/>
    <w:rsid w:val="002579C1"/>
    <w:rsid w:val="0026172F"/>
    <w:rsid w:val="002706F9"/>
    <w:rsid w:val="00271EFE"/>
    <w:rsid w:val="00272857"/>
    <w:rsid w:val="00275A2D"/>
    <w:rsid w:val="002813C1"/>
    <w:rsid w:val="00281A18"/>
    <w:rsid w:val="00283F8F"/>
    <w:rsid w:val="00284039"/>
    <w:rsid w:val="00284D24"/>
    <w:rsid w:val="00284D3E"/>
    <w:rsid w:val="00284E18"/>
    <w:rsid w:val="00285555"/>
    <w:rsid w:val="00285E03"/>
    <w:rsid w:val="00287680"/>
    <w:rsid w:val="00294C37"/>
    <w:rsid w:val="0029543C"/>
    <w:rsid w:val="00296691"/>
    <w:rsid w:val="00296D1F"/>
    <w:rsid w:val="002A151A"/>
    <w:rsid w:val="002A4FF9"/>
    <w:rsid w:val="002A5F55"/>
    <w:rsid w:val="002A688F"/>
    <w:rsid w:val="002B0BDE"/>
    <w:rsid w:val="002B226B"/>
    <w:rsid w:val="002B6CEE"/>
    <w:rsid w:val="002B7A45"/>
    <w:rsid w:val="002C0652"/>
    <w:rsid w:val="002C1448"/>
    <w:rsid w:val="002C2C18"/>
    <w:rsid w:val="002C2CAF"/>
    <w:rsid w:val="002C3F07"/>
    <w:rsid w:val="002C3FF5"/>
    <w:rsid w:val="002C5CD9"/>
    <w:rsid w:val="002D0C63"/>
    <w:rsid w:val="002D137C"/>
    <w:rsid w:val="002D198B"/>
    <w:rsid w:val="002D2E99"/>
    <w:rsid w:val="002D431E"/>
    <w:rsid w:val="002D6E4E"/>
    <w:rsid w:val="002D76E7"/>
    <w:rsid w:val="002E2FE9"/>
    <w:rsid w:val="002E4B52"/>
    <w:rsid w:val="002E656F"/>
    <w:rsid w:val="002E7A2A"/>
    <w:rsid w:val="002E7C6F"/>
    <w:rsid w:val="002F0A60"/>
    <w:rsid w:val="002F1047"/>
    <w:rsid w:val="002F1D39"/>
    <w:rsid w:val="002F26B4"/>
    <w:rsid w:val="002F26F8"/>
    <w:rsid w:val="002F3BA5"/>
    <w:rsid w:val="002F3BAD"/>
    <w:rsid w:val="002F3DBC"/>
    <w:rsid w:val="002F5382"/>
    <w:rsid w:val="002F57ED"/>
    <w:rsid w:val="002F5D82"/>
    <w:rsid w:val="00300687"/>
    <w:rsid w:val="0030544B"/>
    <w:rsid w:val="003076BB"/>
    <w:rsid w:val="0030793B"/>
    <w:rsid w:val="00307AC0"/>
    <w:rsid w:val="00307D12"/>
    <w:rsid w:val="00310C91"/>
    <w:rsid w:val="00312C1A"/>
    <w:rsid w:val="00312D20"/>
    <w:rsid w:val="003136F9"/>
    <w:rsid w:val="00313CCE"/>
    <w:rsid w:val="003149FE"/>
    <w:rsid w:val="00320407"/>
    <w:rsid w:val="0032328A"/>
    <w:rsid w:val="0032547E"/>
    <w:rsid w:val="00325E36"/>
    <w:rsid w:val="00326362"/>
    <w:rsid w:val="00327594"/>
    <w:rsid w:val="00330F05"/>
    <w:rsid w:val="0033172D"/>
    <w:rsid w:val="00332D81"/>
    <w:rsid w:val="0033404B"/>
    <w:rsid w:val="00334464"/>
    <w:rsid w:val="0033469F"/>
    <w:rsid w:val="00334F1A"/>
    <w:rsid w:val="003358AE"/>
    <w:rsid w:val="00335D15"/>
    <w:rsid w:val="00340A26"/>
    <w:rsid w:val="00341ECA"/>
    <w:rsid w:val="0034284D"/>
    <w:rsid w:val="00342DE6"/>
    <w:rsid w:val="00345126"/>
    <w:rsid w:val="0034617B"/>
    <w:rsid w:val="00351A20"/>
    <w:rsid w:val="00352094"/>
    <w:rsid w:val="00352F71"/>
    <w:rsid w:val="00353904"/>
    <w:rsid w:val="00354B7E"/>
    <w:rsid w:val="0035541B"/>
    <w:rsid w:val="00356D17"/>
    <w:rsid w:val="0035794F"/>
    <w:rsid w:val="00360ED7"/>
    <w:rsid w:val="003647A0"/>
    <w:rsid w:val="00370FF9"/>
    <w:rsid w:val="00374319"/>
    <w:rsid w:val="00375C00"/>
    <w:rsid w:val="00377E4F"/>
    <w:rsid w:val="003806CB"/>
    <w:rsid w:val="00383322"/>
    <w:rsid w:val="00384C5D"/>
    <w:rsid w:val="00384F30"/>
    <w:rsid w:val="00386E02"/>
    <w:rsid w:val="003870F0"/>
    <w:rsid w:val="00387EEE"/>
    <w:rsid w:val="00390258"/>
    <w:rsid w:val="003945DB"/>
    <w:rsid w:val="003960D1"/>
    <w:rsid w:val="003967CD"/>
    <w:rsid w:val="003A1E1A"/>
    <w:rsid w:val="003A2657"/>
    <w:rsid w:val="003A3802"/>
    <w:rsid w:val="003A5765"/>
    <w:rsid w:val="003A6D28"/>
    <w:rsid w:val="003A75B3"/>
    <w:rsid w:val="003B1BBB"/>
    <w:rsid w:val="003B22F2"/>
    <w:rsid w:val="003C03F2"/>
    <w:rsid w:val="003C10F4"/>
    <w:rsid w:val="003C1985"/>
    <w:rsid w:val="003C279A"/>
    <w:rsid w:val="003C4605"/>
    <w:rsid w:val="003C482E"/>
    <w:rsid w:val="003C5330"/>
    <w:rsid w:val="003C6A54"/>
    <w:rsid w:val="003D0CA3"/>
    <w:rsid w:val="003D2AB7"/>
    <w:rsid w:val="003D2E7A"/>
    <w:rsid w:val="003D399B"/>
    <w:rsid w:val="003D4162"/>
    <w:rsid w:val="003E01BD"/>
    <w:rsid w:val="003E35F6"/>
    <w:rsid w:val="003E38FE"/>
    <w:rsid w:val="003E3A6B"/>
    <w:rsid w:val="003E59B3"/>
    <w:rsid w:val="003E7F9F"/>
    <w:rsid w:val="003F095E"/>
    <w:rsid w:val="003F176F"/>
    <w:rsid w:val="003F1A9F"/>
    <w:rsid w:val="003F1D8B"/>
    <w:rsid w:val="003F211F"/>
    <w:rsid w:val="003F3BF7"/>
    <w:rsid w:val="003F4548"/>
    <w:rsid w:val="003F47DF"/>
    <w:rsid w:val="003F6216"/>
    <w:rsid w:val="00404092"/>
    <w:rsid w:val="00405763"/>
    <w:rsid w:val="00407072"/>
    <w:rsid w:val="004077AE"/>
    <w:rsid w:val="00407B2C"/>
    <w:rsid w:val="0041286C"/>
    <w:rsid w:val="00413261"/>
    <w:rsid w:val="00414F5D"/>
    <w:rsid w:val="00417707"/>
    <w:rsid w:val="00421A3E"/>
    <w:rsid w:val="0042532E"/>
    <w:rsid w:val="00425FB3"/>
    <w:rsid w:val="00430D34"/>
    <w:rsid w:val="00431885"/>
    <w:rsid w:val="00435753"/>
    <w:rsid w:val="00436335"/>
    <w:rsid w:val="00442F27"/>
    <w:rsid w:val="00443999"/>
    <w:rsid w:val="00443EE1"/>
    <w:rsid w:val="00445375"/>
    <w:rsid w:val="00445FAF"/>
    <w:rsid w:val="00453DD3"/>
    <w:rsid w:val="00453F81"/>
    <w:rsid w:val="004560A4"/>
    <w:rsid w:val="0045676E"/>
    <w:rsid w:val="00457170"/>
    <w:rsid w:val="00464291"/>
    <w:rsid w:val="00467630"/>
    <w:rsid w:val="00467E3C"/>
    <w:rsid w:val="00470485"/>
    <w:rsid w:val="00470D09"/>
    <w:rsid w:val="004721F6"/>
    <w:rsid w:val="004738F8"/>
    <w:rsid w:val="00473972"/>
    <w:rsid w:val="00474E36"/>
    <w:rsid w:val="0047534C"/>
    <w:rsid w:val="00477547"/>
    <w:rsid w:val="00477ADE"/>
    <w:rsid w:val="00477E61"/>
    <w:rsid w:val="0048128E"/>
    <w:rsid w:val="0048130B"/>
    <w:rsid w:val="00481417"/>
    <w:rsid w:val="00482E61"/>
    <w:rsid w:val="00484786"/>
    <w:rsid w:val="00486E09"/>
    <w:rsid w:val="00486E30"/>
    <w:rsid w:val="00486EB5"/>
    <w:rsid w:val="004877BB"/>
    <w:rsid w:val="00487A85"/>
    <w:rsid w:val="0049062B"/>
    <w:rsid w:val="00490AF6"/>
    <w:rsid w:val="004926A2"/>
    <w:rsid w:val="0049347B"/>
    <w:rsid w:val="0049367A"/>
    <w:rsid w:val="0049640B"/>
    <w:rsid w:val="004A042C"/>
    <w:rsid w:val="004A04D1"/>
    <w:rsid w:val="004A2481"/>
    <w:rsid w:val="004A2DDD"/>
    <w:rsid w:val="004A2F74"/>
    <w:rsid w:val="004A6185"/>
    <w:rsid w:val="004B033F"/>
    <w:rsid w:val="004B33A0"/>
    <w:rsid w:val="004B5859"/>
    <w:rsid w:val="004B61D3"/>
    <w:rsid w:val="004B6A58"/>
    <w:rsid w:val="004B7C98"/>
    <w:rsid w:val="004C0720"/>
    <w:rsid w:val="004C2AE5"/>
    <w:rsid w:val="004C499F"/>
    <w:rsid w:val="004C5426"/>
    <w:rsid w:val="004C76A4"/>
    <w:rsid w:val="004D057F"/>
    <w:rsid w:val="004D2AA9"/>
    <w:rsid w:val="004D4CDA"/>
    <w:rsid w:val="004D6226"/>
    <w:rsid w:val="004D6F6E"/>
    <w:rsid w:val="004D74B3"/>
    <w:rsid w:val="004E08C6"/>
    <w:rsid w:val="004E7505"/>
    <w:rsid w:val="004F0467"/>
    <w:rsid w:val="004F0BB3"/>
    <w:rsid w:val="004F0CAF"/>
    <w:rsid w:val="004F2448"/>
    <w:rsid w:val="004F3038"/>
    <w:rsid w:val="004F4A20"/>
    <w:rsid w:val="004F4B54"/>
    <w:rsid w:val="004F7C87"/>
    <w:rsid w:val="00506D78"/>
    <w:rsid w:val="00510184"/>
    <w:rsid w:val="0051197E"/>
    <w:rsid w:val="00513E05"/>
    <w:rsid w:val="005143BF"/>
    <w:rsid w:val="0051447B"/>
    <w:rsid w:val="00514DA1"/>
    <w:rsid w:val="005161DA"/>
    <w:rsid w:val="00517E65"/>
    <w:rsid w:val="005201CD"/>
    <w:rsid w:val="005215D0"/>
    <w:rsid w:val="005221B3"/>
    <w:rsid w:val="005247C1"/>
    <w:rsid w:val="005260DB"/>
    <w:rsid w:val="005267D9"/>
    <w:rsid w:val="00527114"/>
    <w:rsid w:val="00530E0E"/>
    <w:rsid w:val="00532346"/>
    <w:rsid w:val="00532D6E"/>
    <w:rsid w:val="00532D80"/>
    <w:rsid w:val="0053441C"/>
    <w:rsid w:val="00534BEA"/>
    <w:rsid w:val="00535E44"/>
    <w:rsid w:val="00536ED0"/>
    <w:rsid w:val="005402F1"/>
    <w:rsid w:val="00542643"/>
    <w:rsid w:val="00542F16"/>
    <w:rsid w:val="00546FB8"/>
    <w:rsid w:val="005510EB"/>
    <w:rsid w:val="0055141F"/>
    <w:rsid w:val="00555E10"/>
    <w:rsid w:val="005568DD"/>
    <w:rsid w:val="00560D7F"/>
    <w:rsid w:val="00561669"/>
    <w:rsid w:val="00561CBB"/>
    <w:rsid w:val="00561E58"/>
    <w:rsid w:val="00564A1D"/>
    <w:rsid w:val="00564BA2"/>
    <w:rsid w:val="00566943"/>
    <w:rsid w:val="0056753E"/>
    <w:rsid w:val="005711B4"/>
    <w:rsid w:val="005718D8"/>
    <w:rsid w:val="00573B41"/>
    <w:rsid w:val="005754E5"/>
    <w:rsid w:val="00577A9D"/>
    <w:rsid w:val="00577DFA"/>
    <w:rsid w:val="00581D62"/>
    <w:rsid w:val="00582F5F"/>
    <w:rsid w:val="00583298"/>
    <w:rsid w:val="005860C7"/>
    <w:rsid w:val="005862DA"/>
    <w:rsid w:val="005862F3"/>
    <w:rsid w:val="0058634A"/>
    <w:rsid w:val="00590637"/>
    <w:rsid w:val="005A1B5E"/>
    <w:rsid w:val="005A1EBE"/>
    <w:rsid w:val="005A204E"/>
    <w:rsid w:val="005A4729"/>
    <w:rsid w:val="005A591F"/>
    <w:rsid w:val="005A64DA"/>
    <w:rsid w:val="005A6A0F"/>
    <w:rsid w:val="005A74FA"/>
    <w:rsid w:val="005A7B09"/>
    <w:rsid w:val="005A7E84"/>
    <w:rsid w:val="005B009F"/>
    <w:rsid w:val="005B21FE"/>
    <w:rsid w:val="005B29C7"/>
    <w:rsid w:val="005B31F8"/>
    <w:rsid w:val="005B404A"/>
    <w:rsid w:val="005B4C72"/>
    <w:rsid w:val="005B510E"/>
    <w:rsid w:val="005C0B8C"/>
    <w:rsid w:val="005C1AAD"/>
    <w:rsid w:val="005C55F2"/>
    <w:rsid w:val="005D0D5F"/>
    <w:rsid w:val="005D10EA"/>
    <w:rsid w:val="005D1545"/>
    <w:rsid w:val="005D2A05"/>
    <w:rsid w:val="005D418D"/>
    <w:rsid w:val="005D5026"/>
    <w:rsid w:val="005D760F"/>
    <w:rsid w:val="005D7FA4"/>
    <w:rsid w:val="005E1B1C"/>
    <w:rsid w:val="005E2859"/>
    <w:rsid w:val="005E334F"/>
    <w:rsid w:val="005E5A99"/>
    <w:rsid w:val="005E6D16"/>
    <w:rsid w:val="005F27AB"/>
    <w:rsid w:val="005F4F9F"/>
    <w:rsid w:val="005F790D"/>
    <w:rsid w:val="005F7DA7"/>
    <w:rsid w:val="0060118D"/>
    <w:rsid w:val="00601D9C"/>
    <w:rsid w:val="00602A09"/>
    <w:rsid w:val="00603851"/>
    <w:rsid w:val="00603FA1"/>
    <w:rsid w:val="006043DF"/>
    <w:rsid w:val="00606BE1"/>
    <w:rsid w:val="00611609"/>
    <w:rsid w:val="00612B6E"/>
    <w:rsid w:val="00612D15"/>
    <w:rsid w:val="00612F82"/>
    <w:rsid w:val="006147E7"/>
    <w:rsid w:val="00614BC6"/>
    <w:rsid w:val="006164A7"/>
    <w:rsid w:val="0061778E"/>
    <w:rsid w:val="00617F11"/>
    <w:rsid w:val="00622631"/>
    <w:rsid w:val="00624958"/>
    <w:rsid w:val="006250FD"/>
    <w:rsid w:val="00627D8B"/>
    <w:rsid w:val="00630F26"/>
    <w:rsid w:val="00632DFE"/>
    <w:rsid w:val="0063325A"/>
    <w:rsid w:val="006340A1"/>
    <w:rsid w:val="00636D7D"/>
    <w:rsid w:val="0063740F"/>
    <w:rsid w:val="00640A32"/>
    <w:rsid w:val="006416FB"/>
    <w:rsid w:val="00642EDF"/>
    <w:rsid w:val="00642F4C"/>
    <w:rsid w:val="00643C6F"/>
    <w:rsid w:val="0065520B"/>
    <w:rsid w:val="00657465"/>
    <w:rsid w:val="006615AA"/>
    <w:rsid w:val="00661CF1"/>
    <w:rsid w:val="006620D8"/>
    <w:rsid w:val="00662451"/>
    <w:rsid w:val="00663C48"/>
    <w:rsid w:val="00665C91"/>
    <w:rsid w:val="00667DEB"/>
    <w:rsid w:val="0067164B"/>
    <w:rsid w:val="006723E2"/>
    <w:rsid w:val="0067244B"/>
    <w:rsid w:val="00672D68"/>
    <w:rsid w:val="00673393"/>
    <w:rsid w:val="0067411F"/>
    <w:rsid w:val="00677137"/>
    <w:rsid w:val="00677783"/>
    <w:rsid w:val="00681F03"/>
    <w:rsid w:val="00682764"/>
    <w:rsid w:val="006848BC"/>
    <w:rsid w:val="006850A8"/>
    <w:rsid w:val="006861EC"/>
    <w:rsid w:val="00690B2F"/>
    <w:rsid w:val="0069285F"/>
    <w:rsid w:val="006967D4"/>
    <w:rsid w:val="00697D06"/>
    <w:rsid w:val="00697FC3"/>
    <w:rsid w:val="006A0633"/>
    <w:rsid w:val="006A13A2"/>
    <w:rsid w:val="006A2B75"/>
    <w:rsid w:val="006A3A05"/>
    <w:rsid w:val="006A6672"/>
    <w:rsid w:val="006A6867"/>
    <w:rsid w:val="006B03A1"/>
    <w:rsid w:val="006B2A3A"/>
    <w:rsid w:val="006B342F"/>
    <w:rsid w:val="006B35C8"/>
    <w:rsid w:val="006B65BC"/>
    <w:rsid w:val="006C106E"/>
    <w:rsid w:val="006C21C5"/>
    <w:rsid w:val="006C7331"/>
    <w:rsid w:val="006C7855"/>
    <w:rsid w:val="006C7A53"/>
    <w:rsid w:val="006D1367"/>
    <w:rsid w:val="006D1762"/>
    <w:rsid w:val="006D20CD"/>
    <w:rsid w:val="006D2BD0"/>
    <w:rsid w:val="006D4EDE"/>
    <w:rsid w:val="006D5587"/>
    <w:rsid w:val="006E08D1"/>
    <w:rsid w:val="006E2520"/>
    <w:rsid w:val="006E45AC"/>
    <w:rsid w:val="006E79F8"/>
    <w:rsid w:val="006F000C"/>
    <w:rsid w:val="006F0619"/>
    <w:rsid w:val="006F13DF"/>
    <w:rsid w:val="006F1658"/>
    <w:rsid w:val="006F1964"/>
    <w:rsid w:val="006F2EB2"/>
    <w:rsid w:val="006F4BEF"/>
    <w:rsid w:val="006F4F76"/>
    <w:rsid w:val="006F6E19"/>
    <w:rsid w:val="00700351"/>
    <w:rsid w:val="00702C78"/>
    <w:rsid w:val="00703CA8"/>
    <w:rsid w:val="00703EC5"/>
    <w:rsid w:val="00704086"/>
    <w:rsid w:val="007054A9"/>
    <w:rsid w:val="007054E3"/>
    <w:rsid w:val="007065EC"/>
    <w:rsid w:val="00706D71"/>
    <w:rsid w:val="00714ABA"/>
    <w:rsid w:val="00714C3B"/>
    <w:rsid w:val="00715A73"/>
    <w:rsid w:val="007165A8"/>
    <w:rsid w:val="00721653"/>
    <w:rsid w:val="007223A2"/>
    <w:rsid w:val="007229E8"/>
    <w:rsid w:val="00725D7C"/>
    <w:rsid w:val="0072761D"/>
    <w:rsid w:val="00732A9E"/>
    <w:rsid w:val="00733ED3"/>
    <w:rsid w:val="0073449A"/>
    <w:rsid w:val="007348BD"/>
    <w:rsid w:val="00737ED6"/>
    <w:rsid w:val="00740E07"/>
    <w:rsid w:val="00741298"/>
    <w:rsid w:val="007426C8"/>
    <w:rsid w:val="007429BC"/>
    <w:rsid w:val="0074777A"/>
    <w:rsid w:val="00752AF4"/>
    <w:rsid w:val="00754608"/>
    <w:rsid w:val="007576E4"/>
    <w:rsid w:val="00760B6D"/>
    <w:rsid w:val="0076431B"/>
    <w:rsid w:val="00766ABD"/>
    <w:rsid w:val="0077044D"/>
    <w:rsid w:val="007704EB"/>
    <w:rsid w:val="007715DE"/>
    <w:rsid w:val="00771B52"/>
    <w:rsid w:val="00774F97"/>
    <w:rsid w:val="00777A17"/>
    <w:rsid w:val="007833AA"/>
    <w:rsid w:val="007837DF"/>
    <w:rsid w:val="00792727"/>
    <w:rsid w:val="007A1EBD"/>
    <w:rsid w:val="007A2B00"/>
    <w:rsid w:val="007A3580"/>
    <w:rsid w:val="007A424D"/>
    <w:rsid w:val="007A43B3"/>
    <w:rsid w:val="007A5AA5"/>
    <w:rsid w:val="007A6208"/>
    <w:rsid w:val="007A6A4B"/>
    <w:rsid w:val="007B1CE8"/>
    <w:rsid w:val="007B32E4"/>
    <w:rsid w:val="007B38C3"/>
    <w:rsid w:val="007B4791"/>
    <w:rsid w:val="007B4CE8"/>
    <w:rsid w:val="007B4F76"/>
    <w:rsid w:val="007B779C"/>
    <w:rsid w:val="007C063E"/>
    <w:rsid w:val="007C11A0"/>
    <w:rsid w:val="007C1B12"/>
    <w:rsid w:val="007C31B2"/>
    <w:rsid w:val="007C33D9"/>
    <w:rsid w:val="007C5F10"/>
    <w:rsid w:val="007C67B6"/>
    <w:rsid w:val="007C7FA7"/>
    <w:rsid w:val="007D201F"/>
    <w:rsid w:val="007D208A"/>
    <w:rsid w:val="007D2FBD"/>
    <w:rsid w:val="007E1096"/>
    <w:rsid w:val="007E3CD4"/>
    <w:rsid w:val="007E425F"/>
    <w:rsid w:val="007E4DFA"/>
    <w:rsid w:val="007E56E6"/>
    <w:rsid w:val="007E62A5"/>
    <w:rsid w:val="007E66CC"/>
    <w:rsid w:val="007E6982"/>
    <w:rsid w:val="007E78A3"/>
    <w:rsid w:val="007F092C"/>
    <w:rsid w:val="007F2B7B"/>
    <w:rsid w:val="007F403D"/>
    <w:rsid w:val="007F5A39"/>
    <w:rsid w:val="0080154D"/>
    <w:rsid w:val="00802443"/>
    <w:rsid w:val="00804618"/>
    <w:rsid w:val="00805A0F"/>
    <w:rsid w:val="008127F9"/>
    <w:rsid w:val="008204DA"/>
    <w:rsid w:val="00822229"/>
    <w:rsid w:val="00822621"/>
    <w:rsid w:val="0082335E"/>
    <w:rsid w:val="00823599"/>
    <w:rsid w:val="00823C72"/>
    <w:rsid w:val="00823DF4"/>
    <w:rsid w:val="008253AE"/>
    <w:rsid w:val="00844785"/>
    <w:rsid w:val="008457F4"/>
    <w:rsid w:val="008472E3"/>
    <w:rsid w:val="0085075A"/>
    <w:rsid w:val="00850C54"/>
    <w:rsid w:val="008519A2"/>
    <w:rsid w:val="0085283A"/>
    <w:rsid w:val="0085673F"/>
    <w:rsid w:val="00860B30"/>
    <w:rsid w:val="00863AB7"/>
    <w:rsid w:val="00864506"/>
    <w:rsid w:val="00866184"/>
    <w:rsid w:val="00867357"/>
    <w:rsid w:val="00867405"/>
    <w:rsid w:val="00872846"/>
    <w:rsid w:val="00874184"/>
    <w:rsid w:val="00875EC2"/>
    <w:rsid w:val="008802A6"/>
    <w:rsid w:val="00882FC1"/>
    <w:rsid w:val="0088353F"/>
    <w:rsid w:val="00887200"/>
    <w:rsid w:val="00887636"/>
    <w:rsid w:val="00887B34"/>
    <w:rsid w:val="0089018F"/>
    <w:rsid w:val="008927C9"/>
    <w:rsid w:val="00892955"/>
    <w:rsid w:val="00892CEB"/>
    <w:rsid w:val="00892DFA"/>
    <w:rsid w:val="00893547"/>
    <w:rsid w:val="00893F7E"/>
    <w:rsid w:val="0089435B"/>
    <w:rsid w:val="00894863"/>
    <w:rsid w:val="00897784"/>
    <w:rsid w:val="00897C1C"/>
    <w:rsid w:val="00897E64"/>
    <w:rsid w:val="008A0D95"/>
    <w:rsid w:val="008A1181"/>
    <w:rsid w:val="008A3A7A"/>
    <w:rsid w:val="008A4040"/>
    <w:rsid w:val="008A4DB0"/>
    <w:rsid w:val="008B0682"/>
    <w:rsid w:val="008B0FBD"/>
    <w:rsid w:val="008B5D9E"/>
    <w:rsid w:val="008B6772"/>
    <w:rsid w:val="008B747D"/>
    <w:rsid w:val="008C22FB"/>
    <w:rsid w:val="008C2FDB"/>
    <w:rsid w:val="008C56CF"/>
    <w:rsid w:val="008C6A64"/>
    <w:rsid w:val="008C7BEF"/>
    <w:rsid w:val="008C7E84"/>
    <w:rsid w:val="008D1097"/>
    <w:rsid w:val="008D2307"/>
    <w:rsid w:val="008D41A6"/>
    <w:rsid w:val="008D69CA"/>
    <w:rsid w:val="008D78E6"/>
    <w:rsid w:val="008E0BAE"/>
    <w:rsid w:val="008E0E71"/>
    <w:rsid w:val="008E1EDD"/>
    <w:rsid w:val="008E2DB9"/>
    <w:rsid w:val="008E3A31"/>
    <w:rsid w:val="008E56E6"/>
    <w:rsid w:val="008E5C48"/>
    <w:rsid w:val="008E639C"/>
    <w:rsid w:val="008E70B1"/>
    <w:rsid w:val="008E71AB"/>
    <w:rsid w:val="008E75A8"/>
    <w:rsid w:val="008E7AFB"/>
    <w:rsid w:val="008F0A9F"/>
    <w:rsid w:val="008F62ED"/>
    <w:rsid w:val="008F6B5C"/>
    <w:rsid w:val="008F7FC8"/>
    <w:rsid w:val="009016BA"/>
    <w:rsid w:val="00901B74"/>
    <w:rsid w:val="00904659"/>
    <w:rsid w:val="009104EC"/>
    <w:rsid w:val="00911BB2"/>
    <w:rsid w:val="00913C35"/>
    <w:rsid w:val="00914CA5"/>
    <w:rsid w:val="00914CB5"/>
    <w:rsid w:val="00921484"/>
    <w:rsid w:val="00922E50"/>
    <w:rsid w:val="009234AE"/>
    <w:rsid w:val="009236BE"/>
    <w:rsid w:val="00923D80"/>
    <w:rsid w:val="00925908"/>
    <w:rsid w:val="009362B7"/>
    <w:rsid w:val="009365A3"/>
    <w:rsid w:val="00937E4A"/>
    <w:rsid w:val="009404F7"/>
    <w:rsid w:val="00941EB8"/>
    <w:rsid w:val="00944037"/>
    <w:rsid w:val="009444B0"/>
    <w:rsid w:val="0094651B"/>
    <w:rsid w:val="0094708A"/>
    <w:rsid w:val="009472EC"/>
    <w:rsid w:val="00947470"/>
    <w:rsid w:val="00947F67"/>
    <w:rsid w:val="00953453"/>
    <w:rsid w:val="009543C2"/>
    <w:rsid w:val="0095465B"/>
    <w:rsid w:val="00954CEB"/>
    <w:rsid w:val="0095512F"/>
    <w:rsid w:val="009572D8"/>
    <w:rsid w:val="00960455"/>
    <w:rsid w:val="00963C72"/>
    <w:rsid w:val="00964035"/>
    <w:rsid w:val="00964132"/>
    <w:rsid w:val="00966A05"/>
    <w:rsid w:val="00970B32"/>
    <w:rsid w:val="00974ACF"/>
    <w:rsid w:val="00976CA8"/>
    <w:rsid w:val="009777C4"/>
    <w:rsid w:val="00977C0A"/>
    <w:rsid w:val="00980446"/>
    <w:rsid w:val="00983376"/>
    <w:rsid w:val="00985B08"/>
    <w:rsid w:val="009864B8"/>
    <w:rsid w:val="0098777E"/>
    <w:rsid w:val="00987EB7"/>
    <w:rsid w:val="00991760"/>
    <w:rsid w:val="00991C15"/>
    <w:rsid w:val="00994AAC"/>
    <w:rsid w:val="00995FB1"/>
    <w:rsid w:val="00996453"/>
    <w:rsid w:val="009A166A"/>
    <w:rsid w:val="009A2090"/>
    <w:rsid w:val="009A4CB7"/>
    <w:rsid w:val="009B4BC1"/>
    <w:rsid w:val="009B5982"/>
    <w:rsid w:val="009B5BB1"/>
    <w:rsid w:val="009B6140"/>
    <w:rsid w:val="009B6DBE"/>
    <w:rsid w:val="009B749B"/>
    <w:rsid w:val="009B7574"/>
    <w:rsid w:val="009C0DCB"/>
    <w:rsid w:val="009C6979"/>
    <w:rsid w:val="009C7068"/>
    <w:rsid w:val="009C77D6"/>
    <w:rsid w:val="009D0C7A"/>
    <w:rsid w:val="009D14E6"/>
    <w:rsid w:val="009D1922"/>
    <w:rsid w:val="009D1925"/>
    <w:rsid w:val="009D19D3"/>
    <w:rsid w:val="009D20FC"/>
    <w:rsid w:val="009D24A0"/>
    <w:rsid w:val="009D5B7F"/>
    <w:rsid w:val="009E000D"/>
    <w:rsid w:val="009E14F6"/>
    <w:rsid w:val="009E522F"/>
    <w:rsid w:val="009F15AD"/>
    <w:rsid w:val="009F16C6"/>
    <w:rsid w:val="009F2A96"/>
    <w:rsid w:val="009F3997"/>
    <w:rsid w:val="009F3F6B"/>
    <w:rsid w:val="009F6F5A"/>
    <w:rsid w:val="009F79AC"/>
    <w:rsid w:val="00A03732"/>
    <w:rsid w:val="00A04691"/>
    <w:rsid w:val="00A04E8F"/>
    <w:rsid w:val="00A05674"/>
    <w:rsid w:val="00A06E3A"/>
    <w:rsid w:val="00A07B02"/>
    <w:rsid w:val="00A07DE1"/>
    <w:rsid w:val="00A10BB2"/>
    <w:rsid w:val="00A11E78"/>
    <w:rsid w:val="00A120C4"/>
    <w:rsid w:val="00A122F5"/>
    <w:rsid w:val="00A1236E"/>
    <w:rsid w:val="00A20267"/>
    <w:rsid w:val="00A2314C"/>
    <w:rsid w:val="00A23B4F"/>
    <w:rsid w:val="00A24138"/>
    <w:rsid w:val="00A26A3E"/>
    <w:rsid w:val="00A276ED"/>
    <w:rsid w:val="00A313F2"/>
    <w:rsid w:val="00A32DA1"/>
    <w:rsid w:val="00A32FD5"/>
    <w:rsid w:val="00A356A1"/>
    <w:rsid w:val="00A35B7C"/>
    <w:rsid w:val="00A3716C"/>
    <w:rsid w:val="00A41F59"/>
    <w:rsid w:val="00A432E0"/>
    <w:rsid w:val="00A43955"/>
    <w:rsid w:val="00A472FB"/>
    <w:rsid w:val="00A47485"/>
    <w:rsid w:val="00A502E5"/>
    <w:rsid w:val="00A51B4D"/>
    <w:rsid w:val="00A54668"/>
    <w:rsid w:val="00A54C95"/>
    <w:rsid w:val="00A54E8B"/>
    <w:rsid w:val="00A57FB3"/>
    <w:rsid w:val="00A60A74"/>
    <w:rsid w:val="00A616EC"/>
    <w:rsid w:val="00A6197E"/>
    <w:rsid w:val="00A634D7"/>
    <w:rsid w:val="00A648FF"/>
    <w:rsid w:val="00A65320"/>
    <w:rsid w:val="00A6573F"/>
    <w:rsid w:val="00A65B67"/>
    <w:rsid w:val="00A6796E"/>
    <w:rsid w:val="00A73C2E"/>
    <w:rsid w:val="00A74A10"/>
    <w:rsid w:val="00A755B0"/>
    <w:rsid w:val="00A75B57"/>
    <w:rsid w:val="00A771EC"/>
    <w:rsid w:val="00A7743A"/>
    <w:rsid w:val="00A82A12"/>
    <w:rsid w:val="00A84569"/>
    <w:rsid w:val="00A85079"/>
    <w:rsid w:val="00A86D63"/>
    <w:rsid w:val="00A90760"/>
    <w:rsid w:val="00A90806"/>
    <w:rsid w:val="00A938E8"/>
    <w:rsid w:val="00A9569C"/>
    <w:rsid w:val="00A9603C"/>
    <w:rsid w:val="00A96A16"/>
    <w:rsid w:val="00A97F9E"/>
    <w:rsid w:val="00AA0BA3"/>
    <w:rsid w:val="00AA1E44"/>
    <w:rsid w:val="00AA460D"/>
    <w:rsid w:val="00AA5A95"/>
    <w:rsid w:val="00AA7D23"/>
    <w:rsid w:val="00AB4DEF"/>
    <w:rsid w:val="00AB58AD"/>
    <w:rsid w:val="00AB5A66"/>
    <w:rsid w:val="00AB6549"/>
    <w:rsid w:val="00AC0A23"/>
    <w:rsid w:val="00AC25DF"/>
    <w:rsid w:val="00AC2ECC"/>
    <w:rsid w:val="00AC4896"/>
    <w:rsid w:val="00AC48CB"/>
    <w:rsid w:val="00AC506C"/>
    <w:rsid w:val="00AC5B4D"/>
    <w:rsid w:val="00AC5ED5"/>
    <w:rsid w:val="00AC7645"/>
    <w:rsid w:val="00AC7A90"/>
    <w:rsid w:val="00AC7D71"/>
    <w:rsid w:val="00AD012C"/>
    <w:rsid w:val="00AD22A7"/>
    <w:rsid w:val="00AD3E9B"/>
    <w:rsid w:val="00AD479E"/>
    <w:rsid w:val="00AD4922"/>
    <w:rsid w:val="00AD5A72"/>
    <w:rsid w:val="00AD5AFA"/>
    <w:rsid w:val="00AD7750"/>
    <w:rsid w:val="00AE26FE"/>
    <w:rsid w:val="00AE6EEF"/>
    <w:rsid w:val="00AE6F06"/>
    <w:rsid w:val="00AF19DC"/>
    <w:rsid w:val="00AF228E"/>
    <w:rsid w:val="00AF4FFD"/>
    <w:rsid w:val="00AF668F"/>
    <w:rsid w:val="00AF6EBD"/>
    <w:rsid w:val="00AF709A"/>
    <w:rsid w:val="00AF7A03"/>
    <w:rsid w:val="00B008AE"/>
    <w:rsid w:val="00B00A08"/>
    <w:rsid w:val="00B01094"/>
    <w:rsid w:val="00B02DAD"/>
    <w:rsid w:val="00B055F0"/>
    <w:rsid w:val="00B0579E"/>
    <w:rsid w:val="00B06108"/>
    <w:rsid w:val="00B172D1"/>
    <w:rsid w:val="00B17433"/>
    <w:rsid w:val="00B17B1F"/>
    <w:rsid w:val="00B21BEB"/>
    <w:rsid w:val="00B21F27"/>
    <w:rsid w:val="00B221F9"/>
    <w:rsid w:val="00B225EA"/>
    <w:rsid w:val="00B2281A"/>
    <w:rsid w:val="00B25C76"/>
    <w:rsid w:val="00B26703"/>
    <w:rsid w:val="00B27343"/>
    <w:rsid w:val="00B341C5"/>
    <w:rsid w:val="00B35A6A"/>
    <w:rsid w:val="00B3748F"/>
    <w:rsid w:val="00B37759"/>
    <w:rsid w:val="00B37ED7"/>
    <w:rsid w:val="00B37F37"/>
    <w:rsid w:val="00B40481"/>
    <w:rsid w:val="00B40B1C"/>
    <w:rsid w:val="00B40CCE"/>
    <w:rsid w:val="00B41BC6"/>
    <w:rsid w:val="00B42CC0"/>
    <w:rsid w:val="00B47692"/>
    <w:rsid w:val="00B47F72"/>
    <w:rsid w:val="00B50799"/>
    <w:rsid w:val="00B535E9"/>
    <w:rsid w:val="00B53B5C"/>
    <w:rsid w:val="00B55D9B"/>
    <w:rsid w:val="00B56F07"/>
    <w:rsid w:val="00B575BE"/>
    <w:rsid w:val="00B576CA"/>
    <w:rsid w:val="00B61753"/>
    <w:rsid w:val="00B649CF"/>
    <w:rsid w:val="00B655ED"/>
    <w:rsid w:val="00B6582F"/>
    <w:rsid w:val="00B661AD"/>
    <w:rsid w:val="00B70BC2"/>
    <w:rsid w:val="00B716A4"/>
    <w:rsid w:val="00B768AD"/>
    <w:rsid w:val="00B77492"/>
    <w:rsid w:val="00B80FBE"/>
    <w:rsid w:val="00B82A71"/>
    <w:rsid w:val="00B85393"/>
    <w:rsid w:val="00B8651C"/>
    <w:rsid w:val="00B878D3"/>
    <w:rsid w:val="00B90566"/>
    <w:rsid w:val="00B90C17"/>
    <w:rsid w:val="00B91CDB"/>
    <w:rsid w:val="00B94F64"/>
    <w:rsid w:val="00BA0C24"/>
    <w:rsid w:val="00BA1A64"/>
    <w:rsid w:val="00BA2278"/>
    <w:rsid w:val="00BA5EB5"/>
    <w:rsid w:val="00BB1032"/>
    <w:rsid w:val="00BB19A5"/>
    <w:rsid w:val="00BB1C3F"/>
    <w:rsid w:val="00BB1FE7"/>
    <w:rsid w:val="00BB21E2"/>
    <w:rsid w:val="00BB2DFE"/>
    <w:rsid w:val="00BB53E6"/>
    <w:rsid w:val="00BB5497"/>
    <w:rsid w:val="00BB5F24"/>
    <w:rsid w:val="00BC3122"/>
    <w:rsid w:val="00BC48E3"/>
    <w:rsid w:val="00BC4A3D"/>
    <w:rsid w:val="00BC7716"/>
    <w:rsid w:val="00BC7A06"/>
    <w:rsid w:val="00BD4B60"/>
    <w:rsid w:val="00BD5C34"/>
    <w:rsid w:val="00BD5DB2"/>
    <w:rsid w:val="00BD72E7"/>
    <w:rsid w:val="00BD7CEB"/>
    <w:rsid w:val="00BE0AD3"/>
    <w:rsid w:val="00BE0D6B"/>
    <w:rsid w:val="00BE0E5E"/>
    <w:rsid w:val="00BE1807"/>
    <w:rsid w:val="00BE1C69"/>
    <w:rsid w:val="00BE278A"/>
    <w:rsid w:val="00BE5238"/>
    <w:rsid w:val="00BE5409"/>
    <w:rsid w:val="00BE7206"/>
    <w:rsid w:val="00BF076D"/>
    <w:rsid w:val="00BF0E3A"/>
    <w:rsid w:val="00BF0EFA"/>
    <w:rsid w:val="00BF1BF4"/>
    <w:rsid w:val="00BF5A06"/>
    <w:rsid w:val="00BF6E35"/>
    <w:rsid w:val="00BF73DC"/>
    <w:rsid w:val="00BF7BE3"/>
    <w:rsid w:val="00C0347F"/>
    <w:rsid w:val="00C04562"/>
    <w:rsid w:val="00C045F0"/>
    <w:rsid w:val="00C04FB6"/>
    <w:rsid w:val="00C06EF4"/>
    <w:rsid w:val="00C07884"/>
    <w:rsid w:val="00C07D25"/>
    <w:rsid w:val="00C11F37"/>
    <w:rsid w:val="00C1296F"/>
    <w:rsid w:val="00C144EB"/>
    <w:rsid w:val="00C14764"/>
    <w:rsid w:val="00C20204"/>
    <w:rsid w:val="00C22245"/>
    <w:rsid w:val="00C23DE0"/>
    <w:rsid w:val="00C24BA3"/>
    <w:rsid w:val="00C263AD"/>
    <w:rsid w:val="00C264AE"/>
    <w:rsid w:val="00C2702C"/>
    <w:rsid w:val="00C30438"/>
    <w:rsid w:val="00C319B8"/>
    <w:rsid w:val="00C37DF6"/>
    <w:rsid w:val="00C410A5"/>
    <w:rsid w:val="00C414FE"/>
    <w:rsid w:val="00C418F8"/>
    <w:rsid w:val="00C4682E"/>
    <w:rsid w:val="00C46DB6"/>
    <w:rsid w:val="00C47FCC"/>
    <w:rsid w:val="00C54A4F"/>
    <w:rsid w:val="00C569DD"/>
    <w:rsid w:val="00C57B2B"/>
    <w:rsid w:val="00C6204D"/>
    <w:rsid w:val="00C6335E"/>
    <w:rsid w:val="00C67B3B"/>
    <w:rsid w:val="00C67CDA"/>
    <w:rsid w:val="00C67CDD"/>
    <w:rsid w:val="00C70F1E"/>
    <w:rsid w:val="00C713FB"/>
    <w:rsid w:val="00C7190E"/>
    <w:rsid w:val="00C73BE8"/>
    <w:rsid w:val="00C81293"/>
    <w:rsid w:val="00C81FB0"/>
    <w:rsid w:val="00C861C2"/>
    <w:rsid w:val="00C87236"/>
    <w:rsid w:val="00C90C66"/>
    <w:rsid w:val="00C923FC"/>
    <w:rsid w:val="00C92427"/>
    <w:rsid w:val="00C942D1"/>
    <w:rsid w:val="00C95FF3"/>
    <w:rsid w:val="00C963CC"/>
    <w:rsid w:val="00CA05A1"/>
    <w:rsid w:val="00CA5140"/>
    <w:rsid w:val="00CA5807"/>
    <w:rsid w:val="00CA6D92"/>
    <w:rsid w:val="00CB03D3"/>
    <w:rsid w:val="00CB0CAC"/>
    <w:rsid w:val="00CB151A"/>
    <w:rsid w:val="00CB3377"/>
    <w:rsid w:val="00CB3826"/>
    <w:rsid w:val="00CB5245"/>
    <w:rsid w:val="00CB7CE4"/>
    <w:rsid w:val="00CC06E8"/>
    <w:rsid w:val="00CC0A93"/>
    <w:rsid w:val="00CC1923"/>
    <w:rsid w:val="00CC245E"/>
    <w:rsid w:val="00CC2947"/>
    <w:rsid w:val="00CC2AD7"/>
    <w:rsid w:val="00CC2FB4"/>
    <w:rsid w:val="00CC6830"/>
    <w:rsid w:val="00CC6A52"/>
    <w:rsid w:val="00CD0844"/>
    <w:rsid w:val="00CD0D8B"/>
    <w:rsid w:val="00CD1CAC"/>
    <w:rsid w:val="00CD247E"/>
    <w:rsid w:val="00CD7096"/>
    <w:rsid w:val="00CD70A0"/>
    <w:rsid w:val="00CE07D6"/>
    <w:rsid w:val="00CE0DD3"/>
    <w:rsid w:val="00CE21D0"/>
    <w:rsid w:val="00CE3C49"/>
    <w:rsid w:val="00CE7357"/>
    <w:rsid w:val="00CE753E"/>
    <w:rsid w:val="00CF0047"/>
    <w:rsid w:val="00CF1E62"/>
    <w:rsid w:val="00CF344D"/>
    <w:rsid w:val="00CF34C6"/>
    <w:rsid w:val="00CF3763"/>
    <w:rsid w:val="00CF51BF"/>
    <w:rsid w:val="00CF7461"/>
    <w:rsid w:val="00D00167"/>
    <w:rsid w:val="00D009E9"/>
    <w:rsid w:val="00D00F35"/>
    <w:rsid w:val="00D0228E"/>
    <w:rsid w:val="00D07951"/>
    <w:rsid w:val="00D1153D"/>
    <w:rsid w:val="00D1228F"/>
    <w:rsid w:val="00D13B5A"/>
    <w:rsid w:val="00D163BA"/>
    <w:rsid w:val="00D22897"/>
    <w:rsid w:val="00D2458E"/>
    <w:rsid w:val="00D25790"/>
    <w:rsid w:val="00D27082"/>
    <w:rsid w:val="00D27DAB"/>
    <w:rsid w:val="00D27F4B"/>
    <w:rsid w:val="00D300E8"/>
    <w:rsid w:val="00D33DAE"/>
    <w:rsid w:val="00D356AA"/>
    <w:rsid w:val="00D369F2"/>
    <w:rsid w:val="00D4247C"/>
    <w:rsid w:val="00D424AA"/>
    <w:rsid w:val="00D42623"/>
    <w:rsid w:val="00D4400F"/>
    <w:rsid w:val="00D44B97"/>
    <w:rsid w:val="00D44CF8"/>
    <w:rsid w:val="00D45F32"/>
    <w:rsid w:val="00D50BB1"/>
    <w:rsid w:val="00D5124D"/>
    <w:rsid w:val="00D512B8"/>
    <w:rsid w:val="00D5193B"/>
    <w:rsid w:val="00D51DE8"/>
    <w:rsid w:val="00D52CB6"/>
    <w:rsid w:val="00D53D4E"/>
    <w:rsid w:val="00D542EC"/>
    <w:rsid w:val="00D54BA3"/>
    <w:rsid w:val="00D5537A"/>
    <w:rsid w:val="00D57DE0"/>
    <w:rsid w:val="00D6041C"/>
    <w:rsid w:val="00D65C66"/>
    <w:rsid w:val="00D66058"/>
    <w:rsid w:val="00D66201"/>
    <w:rsid w:val="00D67783"/>
    <w:rsid w:val="00D67B05"/>
    <w:rsid w:val="00D711F3"/>
    <w:rsid w:val="00D71A20"/>
    <w:rsid w:val="00D72312"/>
    <w:rsid w:val="00D7284D"/>
    <w:rsid w:val="00D755C8"/>
    <w:rsid w:val="00D800BA"/>
    <w:rsid w:val="00D85B87"/>
    <w:rsid w:val="00D85BCC"/>
    <w:rsid w:val="00D86C53"/>
    <w:rsid w:val="00D90B2E"/>
    <w:rsid w:val="00D92DAF"/>
    <w:rsid w:val="00D9324B"/>
    <w:rsid w:val="00D9490E"/>
    <w:rsid w:val="00D953F3"/>
    <w:rsid w:val="00D95C90"/>
    <w:rsid w:val="00D970B6"/>
    <w:rsid w:val="00DA12F6"/>
    <w:rsid w:val="00DA31B3"/>
    <w:rsid w:val="00DA41B5"/>
    <w:rsid w:val="00DB00A6"/>
    <w:rsid w:val="00DB254D"/>
    <w:rsid w:val="00DB2ABC"/>
    <w:rsid w:val="00DB2CC6"/>
    <w:rsid w:val="00DB30EC"/>
    <w:rsid w:val="00DB4A55"/>
    <w:rsid w:val="00DB65FA"/>
    <w:rsid w:val="00DB7C43"/>
    <w:rsid w:val="00DC6717"/>
    <w:rsid w:val="00DC6746"/>
    <w:rsid w:val="00DC770E"/>
    <w:rsid w:val="00DD2191"/>
    <w:rsid w:val="00DD298F"/>
    <w:rsid w:val="00DD3BDF"/>
    <w:rsid w:val="00DD4BF6"/>
    <w:rsid w:val="00DD55EF"/>
    <w:rsid w:val="00DD74B8"/>
    <w:rsid w:val="00DD79BD"/>
    <w:rsid w:val="00DE0D75"/>
    <w:rsid w:val="00DE154C"/>
    <w:rsid w:val="00DE2AE8"/>
    <w:rsid w:val="00DE5CEF"/>
    <w:rsid w:val="00DE7F69"/>
    <w:rsid w:val="00DF10A3"/>
    <w:rsid w:val="00DF22B0"/>
    <w:rsid w:val="00DF3A55"/>
    <w:rsid w:val="00DF530A"/>
    <w:rsid w:val="00DF6606"/>
    <w:rsid w:val="00E01F38"/>
    <w:rsid w:val="00E027DC"/>
    <w:rsid w:val="00E04332"/>
    <w:rsid w:val="00E06559"/>
    <w:rsid w:val="00E11F8D"/>
    <w:rsid w:val="00E16EE7"/>
    <w:rsid w:val="00E174F1"/>
    <w:rsid w:val="00E1793E"/>
    <w:rsid w:val="00E2035B"/>
    <w:rsid w:val="00E21D34"/>
    <w:rsid w:val="00E2201F"/>
    <w:rsid w:val="00E237D8"/>
    <w:rsid w:val="00E2388D"/>
    <w:rsid w:val="00E25B3F"/>
    <w:rsid w:val="00E305C7"/>
    <w:rsid w:val="00E3069F"/>
    <w:rsid w:val="00E412F2"/>
    <w:rsid w:val="00E42FCD"/>
    <w:rsid w:val="00E4398C"/>
    <w:rsid w:val="00E447E4"/>
    <w:rsid w:val="00E4761E"/>
    <w:rsid w:val="00E47B45"/>
    <w:rsid w:val="00E47BDC"/>
    <w:rsid w:val="00E47C0E"/>
    <w:rsid w:val="00E5297A"/>
    <w:rsid w:val="00E53594"/>
    <w:rsid w:val="00E5507C"/>
    <w:rsid w:val="00E554D0"/>
    <w:rsid w:val="00E55581"/>
    <w:rsid w:val="00E555C0"/>
    <w:rsid w:val="00E56F8A"/>
    <w:rsid w:val="00E578A9"/>
    <w:rsid w:val="00E65A27"/>
    <w:rsid w:val="00E66A93"/>
    <w:rsid w:val="00E7025E"/>
    <w:rsid w:val="00E71AF8"/>
    <w:rsid w:val="00E73579"/>
    <w:rsid w:val="00E74864"/>
    <w:rsid w:val="00E74FC0"/>
    <w:rsid w:val="00E75AE7"/>
    <w:rsid w:val="00E7690F"/>
    <w:rsid w:val="00E81E79"/>
    <w:rsid w:val="00E82850"/>
    <w:rsid w:val="00E82DAA"/>
    <w:rsid w:val="00E835DD"/>
    <w:rsid w:val="00E83A61"/>
    <w:rsid w:val="00E85279"/>
    <w:rsid w:val="00E8692B"/>
    <w:rsid w:val="00E906E0"/>
    <w:rsid w:val="00E91982"/>
    <w:rsid w:val="00E92422"/>
    <w:rsid w:val="00E92771"/>
    <w:rsid w:val="00E92922"/>
    <w:rsid w:val="00E92A04"/>
    <w:rsid w:val="00E92C00"/>
    <w:rsid w:val="00E9409D"/>
    <w:rsid w:val="00E944C4"/>
    <w:rsid w:val="00E9545F"/>
    <w:rsid w:val="00E9710F"/>
    <w:rsid w:val="00EA1051"/>
    <w:rsid w:val="00EA2474"/>
    <w:rsid w:val="00EA5992"/>
    <w:rsid w:val="00EA5CBC"/>
    <w:rsid w:val="00EA6808"/>
    <w:rsid w:val="00EA716D"/>
    <w:rsid w:val="00EA7B23"/>
    <w:rsid w:val="00EB0655"/>
    <w:rsid w:val="00EB1BC0"/>
    <w:rsid w:val="00EB28FB"/>
    <w:rsid w:val="00EB501C"/>
    <w:rsid w:val="00EB549F"/>
    <w:rsid w:val="00EB566D"/>
    <w:rsid w:val="00EB5799"/>
    <w:rsid w:val="00EB70DA"/>
    <w:rsid w:val="00EB73F2"/>
    <w:rsid w:val="00EC11D2"/>
    <w:rsid w:val="00EC1824"/>
    <w:rsid w:val="00EC1C83"/>
    <w:rsid w:val="00EC37D0"/>
    <w:rsid w:val="00EC4099"/>
    <w:rsid w:val="00EC5CFB"/>
    <w:rsid w:val="00ED0322"/>
    <w:rsid w:val="00ED0AE1"/>
    <w:rsid w:val="00ED1250"/>
    <w:rsid w:val="00ED200D"/>
    <w:rsid w:val="00ED38CA"/>
    <w:rsid w:val="00ED6E05"/>
    <w:rsid w:val="00ED70AE"/>
    <w:rsid w:val="00EE157A"/>
    <w:rsid w:val="00EE467A"/>
    <w:rsid w:val="00EF0CC6"/>
    <w:rsid w:val="00EF18DB"/>
    <w:rsid w:val="00EF3AAC"/>
    <w:rsid w:val="00EF53C5"/>
    <w:rsid w:val="00F02928"/>
    <w:rsid w:val="00F03F75"/>
    <w:rsid w:val="00F04965"/>
    <w:rsid w:val="00F0610B"/>
    <w:rsid w:val="00F07908"/>
    <w:rsid w:val="00F113F3"/>
    <w:rsid w:val="00F124B6"/>
    <w:rsid w:val="00F14AEC"/>
    <w:rsid w:val="00F1521B"/>
    <w:rsid w:val="00F16B18"/>
    <w:rsid w:val="00F16C1A"/>
    <w:rsid w:val="00F17835"/>
    <w:rsid w:val="00F23253"/>
    <w:rsid w:val="00F2357E"/>
    <w:rsid w:val="00F235DE"/>
    <w:rsid w:val="00F26110"/>
    <w:rsid w:val="00F266B8"/>
    <w:rsid w:val="00F2689D"/>
    <w:rsid w:val="00F27144"/>
    <w:rsid w:val="00F27BEA"/>
    <w:rsid w:val="00F310B6"/>
    <w:rsid w:val="00F32242"/>
    <w:rsid w:val="00F3247A"/>
    <w:rsid w:val="00F34FBE"/>
    <w:rsid w:val="00F35DFE"/>
    <w:rsid w:val="00F361E1"/>
    <w:rsid w:val="00F374CA"/>
    <w:rsid w:val="00F400B3"/>
    <w:rsid w:val="00F412B6"/>
    <w:rsid w:val="00F41CDF"/>
    <w:rsid w:val="00F425B1"/>
    <w:rsid w:val="00F4344A"/>
    <w:rsid w:val="00F43D2A"/>
    <w:rsid w:val="00F4549D"/>
    <w:rsid w:val="00F46C49"/>
    <w:rsid w:val="00F50DE8"/>
    <w:rsid w:val="00F55B0E"/>
    <w:rsid w:val="00F60B0C"/>
    <w:rsid w:val="00F61102"/>
    <w:rsid w:val="00F6150D"/>
    <w:rsid w:val="00F64DD2"/>
    <w:rsid w:val="00F66132"/>
    <w:rsid w:val="00F667D4"/>
    <w:rsid w:val="00F66F1A"/>
    <w:rsid w:val="00F6728D"/>
    <w:rsid w:val="00F67C07"/>
    <w:rsid w:val="00F703CE"/>
    <w:rsid w:val="00F70508"/>
    <w:rsid w:val="00F71604"/>
    <w:rsid w:val="00F7178B"/>
    <w:rsid w:val="00F717D0"/>
    <w:rsid w:val="00F71E6A"/>
    <w:rsid w:val="00F74C38"/>
    <w:rsid w:val="00F75259"/>
    <w:rsid w:val="00F756C2"/>
    <w:rsid w:val="00F75A19"/>
    <w:rsid w:val="00F80652"/>
    <w:rsid w:val="00F811F4"/>
    <w:rsid w:val="00F8193A"/>
    <w:rsid w:val="00F827B1"/>
    <w:rsid w:val="00F82DAE"/>
    <w:rsid w:val="00F837E8"/>
    <w:rsid w:val="00F84D87"/>
    <w:rsid w:val="00F86418"/>
    <w:rsid w:val="00F86E60"/>
    <w:rsid w:val="00F87481"/>
    <w:rsid w:val="00F9264A"/>
    <w:rsid w:val="00F954C0"/>
    <w:rsid w:val="00F97C49"/>
    <w:rsid w:val="00FA0AFC"/>
    <w:rsid w:val="00FA0EAC"/>
    <w:rsid w:val="00FA22B5"/>
    <w:rsid w:val="00FA5313"/>
    <w:rsid w:val="00FB1808"/>
    <w:rsid w:val="00FB2C65"/>
    <w:rsid w:val="00FB2F8E"/>
    <w:rsid w:val="00FB5D4A"/>
    <w:rsid w:val="00FB6158"/>
    <w:rsid w:val="00FC04B3"/>
    <w:rsid w:val="00FC10B3"/>
    <w:rsid w:val="00FC218F"/>
    <w:rsid w:val="00FC3577"/>
    <w:rsid w:val="00FC5488"/>
    <w:rsid w:val="00FC7248"/>
    <w:rsid w:val="00FC7911"/>
    <w:rsid w:val="00FD0AAA"/>
    <w:rsid w:val="00FD1000"/>
    <w:rsid w:val="00FD2E97"/>
    <w:rsid w:val="00FD48E2"/>
    <w:rsid w:val="00FD5175"/>
    <w:rsid w:val="00FD559D"/>
    <w:rsid w:val="00FD5B64"/>
    <w:rsid w:val="00FD647E"/>
    <w:rsid w:val="00FE03AE"/>
    <w:rsid w:val="00FE2134"/>
    <w:rsid w:val="00FE579B"/>
    <w:rsid w:val="00FE68D8"/>
    <w:rsid w:val="00FE7F87"/>
    <w:rsid w:val="00FF0350"/>
    <w:rsid w:val="00FF1195"/>
    <w:rsid w:val="00FF1823"/>
    <w:rsid w:val="00FF1A29"/>
    <w:rsid w:val="00FF5A84"/>
    <w:rsid w:val="00FF65D8"/>
    <w:rsid w:val="00FF6E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70DD2A6"/>
  <w15:docId w15:val="{2BF9AB45-B364-467C-A735-B58B22CF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locked="1" w:semiHidden="1" w:uiPriority="0"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uiPriority="0"/>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E62A5"/>
    <w:rPr>
      <w:sz w:val="24"/>
      <w:szCs w:val="24"/>
    </w:rPr>
  </w:style>
  <w:style w:type="paragraph" w:styleId="Nadpis1">
    <w:name w:val="heading 1"/>
    <w:basedOn w:val="Normln"/>
    <w:next w:val="Normln"/>
    <w:link w:val="Nadpis1Char"/>
    <w:qFormat/>
    <w:rsid w:val="00FC7248"/>
    <w:pPr>
      <w:keepNext/>
      <w:numPr>
        <w:numId w:val="2"/>
      </w:numPr>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FC7248"/>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8E5C48"/>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BC7716"/>
    <w:pPr>
      <w:keepNext/>
      <w:numPr>
        <w:ilvl w:val="3"/>
        <w:numId w:val="2"/>
      </w:numPr>
      <w:spacing w:before="240" w:after="60"/>
      <w:outlineLvl w:val="3"/>
    </w:pPr>
    <w:rPr>
      <w:b/>
      <w:bCs/>
      <w:sz w:val="28"/>
      <w:szCs w:val="28"/>
    </w:rPr>
  </w:style>
  <w:style w:type="paragraph" w:styleId="Nadpis5">
    <w:name w:val="heading 5"/>
    <w:basedOn w:val="Normln"/>
    <w:next w:val="Normln"/>
    <w:link w:val="Nadpis5Char"/>
    <w:qFormat/>
    <w:rsid w:val="00BC7716"/>
    <w:pPr>
      <w:numPr>
        <w:ilvl w:val="4"/>
        <w:numId w:val="2"/>
      </w:numPr>
      <w:spacing w:before="240" w:after="60"/>
      <w:outlineLvl w:val="4"/>
    </w:pPr>
    <w:rPr>
      <w:b/>
      <w:bCs/>
      <w:i/>
      <w:iCs/>
      <w:sz w:val="26"/>
      <w:szCs w:val="26"/>
    </w:rPr>
  </w:style>
  <w:style w:type="paragraph" w:styleId="Nadpis6">
    <w:name w:val="heading 6"/>
    <w:basedOn w:val="Normln"/>
    <w:next w:val="Normln"/>
    <w:link w:val="Nadpis6Char"/>
    <w:qFormat/>
    <w:rsid w:val="00BC7716"/>
    <w:pPr>
      <w:numPr>
        <w:ilvl w:val="5"/>
        <w:numId w:val="2"/>
      </w:numPr>
      <w:spacing w:before="240" w:after="60"/>
      <w:outlineLvl w:val="5"/>
    </w:pPr>
    <w:rPr>
      <w:b/>
      <w:bCs/>
      <w:sz w:val="22"/>
      <w:szCs w:val="22"/>
    </w:rPr>
  </w:style>
  <w:style w:type="paragraph" w:styleId="Nadpis7">
    <w:name w:val="heading 7"/>
    <w:basedOn w:val="Normln"/>
    <w:next w:val="Normln"/>
    <w:link w:val="Nadpis7Char"/>
    <w:qFormat/>
    <w:rsid w:val="00BC7716"/>
    <w:pPr>
      <w:numPr>
        <w:ilvl w:val="6"/>
        <w:numId w:val="2"/>
      </w:numPr>
      <w:spacing w:before="240" w:after="60"/>
      <w:outlineLvl w:val="6"/>
    </w:pPr>
  </w:style>
  <w:style w:type="paragraph" w:styleId="Nadpis8">
    <w:name w:val="heading 8"/>
    <w:basedOn w:val="Normln"/>
    <w:next w:val="Normln"/>
    <w:link w:val="Nadpis8Char"/>
    <w:qFormat/>
    <w:rsid w:val="00BC7716"/>
    <w:pPr>
      <w:numPr>
        <w:ilvl w:val="7"/>
        <w:numId w:val="2"/>
      </w:numPr>
      <w:spacing w:before="240" w:after="60"/>
      <w:outlineLvl w:val="7"/>
    </w:pPr>
    <w:rPr>
      <w:i/>
      <w:iCs/>
    </w:rPr>
  </w:style>
  <w:style w:type="paragraph" w:styleId="Nadpis9">
    <w:name w:val="heading 9"/>
    <w:basedOn w:val="Normln"/>
    <w:next w:val="Normln"/>
    <w:link w:val="Nadpis9Char"/>
    <w:qFormat/>
    <w:rsid w:val="00BC7716"/>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410BFD"/>
    <w:rPr>
      <w:rFonts w:ascii="Arial" w:hAnsi="Arial" w:cs="Arial"/>
      <w:b/>
      <w:bCs/>
      <w:kern w:val="32"/>
      <w:sz w:val="32"/>
      <w:szCs w:val="32"/>
    </w:rPr>
  </w:style>
  <w:style w:type="character" w:customStyle="1" w:styleId="Nadpis2Char">
    <w:name w:val="Nadpis 2 Char"/>
    <w:link w:val="Nadpis2"/>
    <w:rsid w:val="00410BFD"/>
    <w:rPr>
      <w:rFonts w:ascii="Arial" w:hAnsi="Arial" w:cs="Arial"/>
      <w:b/>
      <w:bCs/>
      <w:i/>
      <w:iCs/>
      <w:sz w:val="28"/>
      <w:szCs w:val="28"/>
    </w:rPr>
  </w:style>
  <w:style w:type="character" w:customStyle="1" w:styleId="Nadpis3Char">
    <w:name w:val="Nadpis 3 Char"/>
    <w:link w:val="Nadpis3"/>
    <w:rsid w:val="00410BFD"/>
    <w:rPr>
      <w:rFonts w:ascii="Arial" w:hAnsi="Arial" w:cs="Arial"/>
      <w:b/>
      <w:bCs/>
      <w:sz w:val="26"/>
      <w:szCs w:val="26"/>
    </w:rPr>
  </w:style>
  <w:style w:type="character" w:customStyle="1" w:styleId="Nadpis4Char">
    <w:name w:val="Nadpis 4 Char"/>
    <w:link w:val="Nadpis4"/>
    <w:rsid w:val="00410BFD"/>
    <w:rPr>
      <w:b/>
      <w:bCs/>
      <w:sz w:val="28"/>
      <w:szCs w:val="28"/>
    </w:rPr>
  </w:style>
  <w:style w:type="character" w:customStyle="1" w:styleId="Nadpis5Char">
    <w:name w:val="Nadpis 5 Char"/>
    <w:link w:val="Nadpis5"/>
    <w:rsid w:val="00410BFD"/>
    <w:rPr>
      <w:b/>
      <w:bCs/>
      <w:i/>
      <w:iCs/>
      <w:sz w:val="26"/>
      <w:szCs w:val="26"/>
    </w:rPr>
  </w:style>
  <w:style w:type="character" w:customStyle="1" w:styleId="Nadpis6Char">
    <w:name w:val="Nadpis 6 Char"/>
    <w:link w:val="Nadpis6"/>
    <w:rsid w:val="00410BFD"/>
    <w:rPr>
      <w:b/>
      <w:bCs/>
      <w:sz w:val="22"/>
      <w:szCs w:val="22"/>
    </w:rPr>
  </w:style>
  <w:style w:type="character" w:customStyle="1" w:styleId="Nadpis7Char">
    <w:name w:val="Nadpis 7 Char"/>
    <w:link w:val="Nadpis7"/>
    <w:rsid w:val="00410BFD"/>
    <w:rPr>
      <w:sz w:val="24"/>
      <w:szCs w:val="24"/>
    </w:rPr>
  </w:style>
  <w:style w:type="character" w:customStyle="1" w:styleId="Nadpis8Char">
    <w:name w:val="Nadpis 8 Char"/>
    <w:link w:val="Nadpis8"/>
    <w:rsid w:val="00410BFD"/>
    <w:rPr>
      <w:i/>
      <w:iCs/>
      <w:sz w:val="24"/>
      <w:szCs w:val="24"/>
    </w:rPr>
  </w:style>
  <w:style w:type="character" w:customStyle="1" w:styleId="Nadpis9Char">
    <w:name w:val="Nadpis 9 Char"/>
    <w:link w:val="Nadpis9"/>
    <w:rsid w:val="00410BFD"/>
    <w:rPr>
      <w:rFonts w:ascii="Arial" w:hAnsi="Arial" w:cs="Arial"/>
      <w:sz w:val="22"/>
      <w:szCs w:val="22"/>
    </w:rPr>
  </w:style>
  <w:style w:type="paragraph" w:customStyle="1" w:styleId="TZP">
    <w:name w:val="TZP"/>
    <w:basedOn w:val="Normln"/>
    <w:uiPriority w:val="99"/>
    <w:rsid w:val="00340A26"/>
    <w:pPr>
      <w:jc w:val="both"/>
    </w:pPr>
    <w:rPr>
      <w:rFonts w:ascii="Arial" w:hAnsi="Arial" w:cs="Arial"/>
      <w:sz w:val="20"/>
      <w:szCs w:val="20"/>
    </w:rPr>
  </w:style>
  <w:style w:type="paragraph" w:styleId="Zhlav">
    <w:name w:val="header"/>
    <w:basedOn w:val="Normln"/>
    <w:link w:val="ZhlavChar"/>
    <w:uiPriority w:val="99"/>
    <w:rsid w:val="00EA6808"/>
    <w:pPr>
      <w:tabs>
        <w:tab w:val="center" w:pos="4536"/>
        <w:tab w:val="right" w:pos="9072"/>
      </w:tabs>
    </w:pPr>
  </w:style>
  <w:style w:type="character" w:customStyle="1" w:styleId="ZhlavChar">
    <w:name w:val="Záhlaví Char"/>
    <w:link w:val="Zhlav"/>
    <w:uiPriority w:val="99"/>
    <w:semiHidden/>
    <w:rsid w:val="00410BFD"/>
    <w:rPr>
      <w:sz w:val="24"/>
      <w:szCs w:val="24"/>
    </w:rPr>
  </w:style>
  <w:style w:type="paragraph" w:styleId="Zpat">
    <w:name w:val="footer"/>
    <w:basedOn w:val="Normln"/>
    <w:link w:val="ZpatChar"/>
    <w:uiPriority w:val="99"/>
    <w:rsid w:val="00EA6808"/>
    <w:pPr>
      <w:tabs>
        <w:tab w:val="center" w:pos="4536"/>
        <w:tab w:val="right" w:pos="9072"/>
      </w:tabs>
    </w:pPr>
  </w:style>
  <w:style w:type="character" w:customStyle="1" w:styleId="ZpatChar">
    <w:name w:val="Zápatí Char"/>
    <w:link w:val="Zpat"/>
    <w:uiPriority w:val="99"/>
    <w:locked/>
    <w:rsid w:val="008127F9"/>
    <w:rPr>
      <w:sz w:val="24"/>
      <w:szCs w:val="24"/>
      <w:lang w:val="cs-CZ" w:eastAsia="cs-CZ"/>
    </w:rPr>
  </w:style>
  <w:style w:type="character" w:styleId="slostrnky">
    <w:name w:val="page number"/>
    <w:basedOn w:val="Standardnpsmoodstavce"/>
    <w:uiPriority w:val="99"/>
    <w:rsid w:val="00EA6808"/>
  </w:style>
  <w:style w:type="paragraph" w:styleId="Obsah1">
    <w:name w:val="toc 1"/>
    <w:basedOn w:val="Normln"/>
    <w:next w:val="Normln"/>
    <w:autoRedefine/>
    <w:uiPriority w:val="39"/>
    <w:rsid w:val="00352094"/>
    <w:pPr>
      <w:tabs>
        <w:tab w:val="left" w:pos="900"/>
        <w:tab w:val="right" w:leader="dot" w:pos="9062"/>
      </w:tabs>
      <w:ind w:left="900" w:hanging="900"/>
      <w:contextualSpacing/>
    </w:pPr>
    <w:rPr>
      <w:rFonts w:ascii="Arial" w:hAnsi="Arial" w:cs="Arial"/>
      <w:b/>
      <w:bCs/>
      <w:noProof/>
      <w:sz w:val="20"/>
      <w:szCs w:val="20"/>
    </w:rPr>
  </w:style>
  <w:style w:type="character" w:styleId="Hypertextovodkaz">
    <w:name w:val="Hyperlink"/>
    <w:uiPriority w:val="99"/>
    <w:rsid w:val="00FC7248"/>
    <w:rPr>
      <w:color w:val="0000FF"/>
      <w:u w:val="single"/>
    </w:rPr>
  </w:style>
  <w:style w:type="paragraph" w:styleId="Obsah2">
    <w:name w:val="toc 2"/>
    <w:basedOn w:val="Normln"/>
    <w:next w:val="Normln"/>
    <w:autoRedefine/>
    <w:uiPriority w:val="39"/>
    <w:rsid w:val="00AC7D71"/>
    <w:pPr>
      <w:ind w:left="240"/>
    </w:pPr>
  </w:style>
  <w:style w:type="paragraph" w:styleId="Obsah3">
    <w:name w:val="toc 3"/>
    <w:basedOn w:val="Normln"/>
    <w:next w:val="Normln"/>
    <w:autoRedefine/>
    <w:uiPriority w:val="39"/>
    <w:rsid w:val="00B221F9"/>
    <w:pPr>
      <w:ind w:left="480"/>
    </w:pPr>
  </w:style>
  <w:style w:type="table" w:styleId="Mkatabulky">
    <w:name w:val="Table Grid"/>
    <w:basedOn w:val="Normlntabulka"/>
    <w:uiPriority w:val="99"/>
    <w:rsid w:val="0015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rsid w:val="0080154D"/>
    <w:rPr>
      <w:rFonts w:ascii="Tahoma" w:hAnsi="Tahoma" w:cs="Tahoma"/>
      <w:sz w:val="16"/>
      <w:szCs w:val="16"/>
    </w:rPr>
  </w:style>
  <w:style w:type="character" w:customStyle="1" w:styleId="TextbublinyChar">
    <w:name w:val="Text bubliny Char"/>
    <w:link w:val="Textbubliny"/>
    <w:uiPriority w:val="99"/>
    <w:semiHidden/>
    <w:rsid w:val="00410BFD"/>
    <w:rPr>
      <w:sz w:val="0"/>
      <w:szCs w:val="0"/>
    </w:rPr>
  </w:style>
  <w:style w:type="character" w:styleId="Odkaznakoment">
    <w:name w:val="annotation reference"/>
    <w:uiPriority w:val="99"/>
    <w:semiHidden/>
    <w:rsid w:val="00285555"/>
    <w:rPr>
      <w:sz w:val="16"/>
      <w:szCs w:val="16"/>
    </w:rPr>
  </w:style>
  <w:style w:type="paragraph" w:styleId="Textkomente">
    <w:name w:val="annotation text"/>
    <w:aliases w:val="Char"/>
    <w:basedOn w:val="Normln"/>
    <w:link w:val="TextkomenteChar"/>
    <w:uiPriority w:val="99"/>
    <w:semiHidden/>
    <w:rsid w:val="00285555"/>
    <w:rPr>
      <w:sz w:val="20"/>
      <w:szCs w:val="20"/>
    </w:rPr>
  </w:style>
  <w:style w:type="character" w:customStyle="1" w:styleId="TextkomenteChar">
    <w:name w:val="Text komentáře Char"/>
    <w:aliases w:val="Char Char"/>
    <w:link w:val="Textkomente"/>
    <w:uiPriority w:val="99"/>
    <w:locked/>
    <w:rsid w:val="00921484"/>
    <w:rPr>
      <w:lang w:val="cs-CZ" w:eastAsia="cs-CZ"/>
    </w:rPr>
  </w:style>
  <w:style w:type="paragraph" w:styleId="Pedmtkomente">
    <w:name w:val="annotation subject"/>
    <w:basedOn w:val="Textkomente"/>
    <w:next w:val="Textkomente"/>
    <w:link w:val="PedmtkomenteChar"/>
    <w:uiPriority w:val="99"/>
    <w:semiHidden/>
    <w:rsid w:val="00285555"/>
    <w:rPr>
      <w:b/>
      <w:bCs/>
    </w:rPr>
  </w:style>
  <w:style w:type="character" w:customStyle="1" w:styleId="PedmtkomenteChar">
    <w:name w:val="Předmět komentáře Char"/>
    <w:link w:val="Pedmtkomente"/>
    <w:uiPriority w:val="99"/>
    <w:semiHidden/>
    <w:rsid w:val="00410BFD"/>
    <w:rPr>
      <w:b/>
      <w:bCs/>
      <w:sz w:val="20"/>
      <w:szCs w:val="20"/>
      <w:lang w:val="cs-CZ" w:eastAsia="cs-CZ"/>
    </w:rPr>
  </w:style>
  <w:style w:type="paragraph" w:customStyle="1" w:styleId="04text1">
    <w:name w:val="04 text 1"/>
    <w:rsid w:val="00E82DAA"/>
    <w:rPr>
      <w:rFonts w:ascii="Formata CE Regular" w:hAnsi="Formata CE Regular" w:cs="Formata CE Regular"/>
      <w:color w:val="000000"/>
      <w:sz w:val="18"/>
      <w:szCs w:val="18"/>
    </w:rPr>
  </w:style>
  <w:style w:type="paragraph" w:customStyle="1" w:styleId="01hlavnnadpis">
    <w:name w:val="01 hlavní nadpis"/>
    <w:uiPriority w:val="99"/>
    <w:rsid w:val="00E82DAA"/>
    <w:pPr>
      <w:ind w:left="851"/>
    </w:pPr>
    <w:rPr>
      <w:rFonts w:ascii="Formata CE Medium" w:hAnsi="Formata CE Medium" w:cs="Formata CE Medium"/>
      <w:color w:val="000000"/>
      <w:sz w:val="18"/>
      <w:szCs w:val="18"/>
    </w:rPr>
  </w:style>
  <w:style w:type="paragraph" w:customStyle="1" w:styleId="05text">
    <w:name w:val="05 text"/>
    <w:uiPriority w:val="99"/>
    <w:rsid w:val="00E82DAA"/>
    <w:rPr>
      <w:rFonts w:ascii="Formata CE Regular" w:hAnsi="Formata CE Regular" w:cs="Formata CE Regular"/>
      <w:color w:val="000000"/>
      <w:sz w:val="18"/>
      <w:szCs w:val="18"/>
    </w:rPr>
  </w:style>
  <w:style w:type="paragraph" w:styleId="Titulek">
    <w:name w:val="caption"/>
    <w:basedOn w:val="Normln"/>
    <w:next w:val="Normln"/>
    <w:uiPriority w:val="99"/>
    <w:qFormat/>
    <w:rsid w:val="000121FB"/>
    <w:pPr>
      <w:suppressAutoHyphens/>
      <w:spacing w:before="240" w:after="200" w:line="276" w:lineRule="auto"/>
      <w:jc w:val="both"/>
    </w:pPr>
    <w:rPr>
      <w:rFonts w:ascii="Arial Narrow" w:hAnsi="Arial Narrow" w:cs="Arial Narrow"/>
      <w:b/>
      <w:bCs/>
      <w:color w:val="4F81BD"/>
      <w:sz w:val="18"/>
      <w:szCs w:val="18"/>
    </w:rPr>
  </w:style>
  <w:style w:type="paragraph" w:customStyle="1" w:styleId="Odstavecseseznamem1">
    <w:name w:val="Odstavec se seznamem1"/>
    <w:basedOn w:val="Normln"/>
    <w:rsid w:val="00921484"/>
    <w:pPr>
      <w:suppressAutoHyphens/>
      <w:spacing w:before="240" w:after="200" w:line="276" w:lineRule="auto"/>
      <w:ind w:left="720"/>
      <w:jc w:val="both"/>
    </w:pPr>
    <w:rPr>
      <w:rFonts w:ascii="Arial Narrow" w:hAnsi="Arial Narrow" w:cs="Arial Narrow"/>
      <w:sz w:val="22"/>
      <w:szCs w:val="22"/>
    </w:rPr>
  </w:style>
  <w:style w:type="paragraph" w:customStyle="1" w:styleId="Bezmezer1">
    <w:name w:val="Bez mezer1"/>
    <w:link w:val="NoSpacingChar"/>
    <w:uiPriority w:val="99"/>
    <w:rsid w:val="008127F9"/>
    <w:pPr>
      <w:ind w:left="397"/>
      <w:jc w:val="both"/>
    </w:pPr>
    <w:rPr>
      <w:rFonts w:ascii="Calibri" w:hAnsi="Calibri" w:cs="Calibri"/>
      <w:sz w:val="24"/>
      <w:szCs w:val="24"/>
      <w:lang w:eastAsia="en-US"/>
    </w:rPr>
  </w:style>
  <w:style w:type="character" w:customStyle="1" w:styleId="NoSpacingChar">
    <w:name w:val="No Spacing Char"/>
    <w:link w:val="Bezmezer1"/>
    <w:uiPriority w:val="99"/>
    <w:locked/>
    <w:rsid w:val="008127F9"/>
    <w:rPr>
      <w:rFonts w:ascii="Calibri" w:hAnsi="Calibri" w:cs="Calibri"/>
      <w:sz w:val="22"/>
      <w:szCs w:val="22"/>
      <w:lang w:val="cs-CZ" w:eastAsia="en-US"/>
    </w:rPr>
  </w:style>
  <w:style w:type="paragraph" w:customStyle="1" w:styleId="CALIBRIzakladnitextTUCNE">
    <w:name w:val="CALIBRI zakladni text TUCNE"/>
    <w:basedOn w:val="Normln"/>
    <w:link w:val="CALIBRIzakladnitextTUCNEChar"/>
    <w:uiPriority w:val="99"/>
    <w:rsid w:val="00980446"/>
    <w:pPr>
      <w:spacing w:before="120" w:after="120"/>
      <w:jc w:val="both"/>
    </w:pPr>
    <w:rPr>
      <w:rFonts w:ascii="Calibri" w:hAnsi="Calibri" w:cs="Calibri"/>
      <w:b/>
      <w:bCs/>
      <w:sz w:val="22"/>
      <w:szCs w:val="22"/>
    </w:rPr>
  </w:style>
  <w:style w:type="character" w:customStyle="1" w:styleId="CALIBRIzakladnitextTUCNEChar">
    <w:name w:val="CALIBRI zakladni text TUCNE Char"/>
    <w:link w:val="CALIBRIzakladnitextTUCNE"/>
    <w:uiPriority w:val="99"/>
    <w:locked/>
    <w:rsid w:val="00980446"/>
    <w:rPr>
      <w:rFonts w:ascii="Calibri" w:eastAsia="Times New Roman" w:hAnsi="Calibri" w:cs="Calibri"/>
      <w:b/>
      <w:bCs/>
      <w:sz w:val="24"/>
      <w:szCs w:val="24"/>
      <w:lang w:val="cs-CZ" w:eastAsia="cs-CZ"/>
    </w:rPr>
  </w:style>
  <w:style w:type="paragraph" w:styleId="Odstavecseseznamem">
    <w:name w:val="List Paragraph"/>
    <w:basedOn w:val="Normln"/>
    <w:uiPriority w:val="34"/>
    <w:qFormat/>
    <w:rsid w:val="001D7A64"/>
    <w:pPr>
      <w:suppressAutoHyphens/>
      <w:spacing w:after="200" w:line="276" w:lineRule="auto"/>
      <w:ind w:left="720"/>
    </w:pPr>
    <w:rPr>
      <w:rFonts w:ascii="Calibri" w:hAnsi="Calibri" w:cs="Calibri"/>
      <w:sz w:val="22"/>
      <w:szCs w:val="22"/>
      <w:lang w:eastAsia="ar-SA"/>
    </w:rPr>
  </w:style>
  <w:style w:type="paragraph" w:customStyle="1" w:styleId="Bezmezer11">
    <w:name w:val="Bez mezer11"/>
    <w:uiPriority w:val="99"/>
    <w:rsid w:val="009D20FC"/>
    <w:pPr>
      <w:suppressAutoHyphens/>
    </w:pPr>
    <w:rPr>
      <w:rFonts w:ascii="Calibri" w:hAnsi="Calibri" w:cs="Calibri"/>
      <w:sz w:val="22"/>
      <w:szCs w:val="22"/>
      <w:lang w:eastAsia="zh-CN"/>
    </w:rPr>
  </w:style>
  <w:style w:type="paragraph" w:styleId="Bezmezer">
    <w:name w:val="No Spacing"/>
    <w:link w:val="BezmezerChar"/>
    <w:uiPriority w:val="99"/>
    <w:qFormat/>
    <w:rsid w:val="00F03F75"/>
    <w:pPr>
      <w:ind w:left="397"/>
      <w:jc w:val="both"/>
    </w:pPr>
    <w:rPr>
      <w:rFonts w:ascii="Calibri" w:hAnsi="Calibri" w:cs="Calibri"/>
      <w:sz w:val="24"/>
      <w:szCs w:val="24"/>
      <w:lang w:eastAsia="en-US"/>
    </w:rPr>
  </w:style>
  <w:style w:type="character" w:customStyle="1" w:styleId="BezmezerChar">
    <w:name w:val="Bez mezer Char"/>
    <w:link w:val="Bezmezer"/>
    <w:uiPriority w:val="99"/>
    <w:locked/>
    <w:rsid w:val="00F03F75"/>
    <w:rPr>
      <w:rFonts w:ascii="Calibri" w:eastAsia="Times New Roman" w:hAnsi="Calibri" w:cs="Calibri"/>
      <w:sz w:val="22"/>
      <w:szCs w:val="22"/>
      <w:lang w:val="cs-CZ" w:eastAsia="en-US"/>
    </w:rPr>
  </w:style>
  <w:style w:type="paragraph" w:customStyle="1" w:styleId="Odstavecseseznamem2">
    <w:name w:val="Odstavec se seznamem2"/>
    <w:basedOn w:val="Normln"/>
    <w:uiPriority w:val="99"/>
    <w:rsid w:val="00B41BC6"/>
    <w:pPr>
      <w:suppressAutoHyphens/>
      <w:spacing w:before="240" w:after="200" w:line="276" w:lineRule="auto"/>
      <w:ind w:left="720"/>
      <w:jc w:val="both"/>
    </w:pPr>
    <w:rPr>
      <w:rFonts w:ascii="Arial Narrow" w:hAnsi="Arial Narrow" w:cs="Arial Narrow"/>
      <w:sz w:val="22"/>
      <w:szCs w:val="22"/>
    </w:rPr>
  </w:style>
  <w:style w:type="paragraph" w:customStyle="1" w:styleId="l4">
    <w:name w:val="l4"/>
    <w:basedOn w:val="Normln"/>
    <w:uiPriority w:val="99"/>
    <w:rsid w:val="00F55B0E"/>
    <w:pPr>
      <w:spacing w:before="100" w:beforeAutospacing="1" w:after="100" w:afterAutospacing="1"/>
    </w:pPr>
  </w:style>
  <w:style w:type="paragraph" w:customStyle="1" w:styleId="0HKGroteskzakladnitextODRAZENI">
    <w:name w:val="0_HKGrotesk_ zakladni text ODRAZENI"/>
    <w:basedOn w:val="Normln"/>
    <w:link w:val="0HKGroteskzakladnitextODRAZENIChar"/>
    <w:qFormat/>
    <w:rsid w:val="00706D71"/>
    <w:pPr>
      <w:numPr>
        <w:numId w:val="114"/>
      </w:numPr>
      <w:jc w:val="both"/>
    </w:pPr>
    <w:rPr>
      <w:rFonts w:ascii="HK Grotesk" w:hAnsi="HK Grotesk"/>
      <w:sz w:val="20"/>
      <w:lang w:val="x-none" w:eastAsia="x-none"/>
    </w:rPr>
  </w:style>
  <w:style w:type="character" w:customStyle="1" w:styleId="0HKGroteskzakladnitextODRAZENIChar">
    <w:name w:val="0_HKGrotesk_ zakladni text ODRAZENI Char"/>
    <w:link w:val="0HKGroteskzakladnitextODRAZENI"/>
    <w:rsid w:val="00706D71"/>
    <w:rPr>
      <w:rFonts w:ascii="HK Grotesk" w:hAnsi="HK Grotesk"/>
      <w:szCs w:val="24"/>
      <w:lang w:val="x-none" w:eastAsia="x-none"/>
    </w:rPr>
  </w:style>
  <w:style w:type="paragraph" w:styleId="Revize">
    <w:name w:val="Revision"/>
    <w:hidden/>
    <w:uiPriority w:val="99"/>
    <w:semiHidden/>
    <w:rsid w:val="00F84D87"/>
    <w:rPr>
      <w:sz w:val="24"/>
      <w:szCs w:val="24"/>
    </w:rPr>
  </w:style>
  <w:style w:type="paragraph" w:customStyle="1" w:styleId="address">
    <w:name w:val="address"/>
    <w:basedOn w:val="Normln"/>
    <w:rsid w:val="009D1925"/>
    <w:pPr>
      <w:spacing w:before="100" w:beforeAutospacing="1" w:after="100" w:afterAutospacing="1"/>
    </w:pPr>
  </w:style>
  <w:style w:type="paragraph" w:styleId="Normlnweb">
    <w:name w:val="Normal (Web)"/>
    <w:basedOn w:val="Normln"/>
    <w:uiPriority w:val="99"/>
    <w:unhideWhenUsed/>
    <w:rsid w:val="009D19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63556">
      <w:bodyDiv w:val="1"/>
      <w:marLeft w:val="0"/>
      <w:marRight w:val="0"/>
      <w:marTop w:val="0"/>
      <w:marBottom w:val="0"/>
      <w:divBdr>
        <w:top w:val="none" w:sz="0" w:space="0" w:color="auto"/>
        <w:left w:val="none" w:sz="0" w:space="0" w:color="auto"/>
        <w:bottom w:val="none" w:sz="0" w:space="0" w:color="auto"/>
        <w:right w:val="none" w:sz="0" w:space="0" w:color="auto"/>
      </w:divBdr>
    </w:div>
    <w:div w:id="148208343">
      <w:bodyDiv w:val="1"/>
      <w:marLeft w:val="0"/>
      <w:marRight w:val="0"/>
      <w:marTop w:val="0"/>
      <w:marBottom w:val="0"/>
      <w:divBdr>
        <w:top w:val="none" w:sz="0" w:space="0" w:color="auto"/>
        <w:left w:val="none" w:sz="0" w:space="0" w:color="auto"/>
        <w:bottom w:val="none" w:sz="0" w:space="0" w:color="auto"/>
        <w:right w:val="none" w:sz="0" w:space="0" w:color="auto"/>
      </w:divBdr>
    </w:div>
    <w:div w:id="174733869">
      <w:bodyDiv w:val="1"/>
      <w:marLeft w:val="0"/>
      <w:marRight w:val="0"/>
      <w:marTop w:val="0"/>
      <w:marBottom w:val="0"/>
      <w:divBdr>
        <w:top w:val="none" w:sz="0" w:space="0" w:color="auto"/>
        <w:left w:val="none" w:sz="0" w:space="0" w:color="auto"/>
        <w:bottom w:val="none" w:sz="0" w:space="0" w:color="auto"/>
        <w:right w:val="none" w:sz="0" w:space="0" w:color="auto"/>
      </w:divBdr>
    </w:div>
    <w:div w:id="404570597">
      <w:bodyDiv w:val="1"/>
      <w:marLeft w:val="0"/>
      <w:marRight w:val="0"/>
      <w:marTop w:val="0"/>
      <w:marBottom w:val="0"/>
      <w:divBdr>
        <w:top w:val="none" w:sz="0" w:space="0" w:color="auto"/>
        <w:left w:val="none" w:sz="0" w:space="0" w:color="auto"/>
        <w:bottom w:val="none" w:sz="0" w:space="0" w:color="auto"/>
        <w:right w:val="none" w:sz="0" w:space="0" w:color="auto"/>
      </w:divBdr>
    </w:div>
    <w:div w:id="648170297">
      <w:marLeft w:val="0"/>
      <w:marRight w:val="0"/>
      <w:marTop w:val="0"/>
      <w:marBottom w:val="0"/>
      <w:divBdr>
        <w:top w:val="none" w:sz="0" w:space="0" w:color="auto"/>
        <w:left w:val="none" w:sz="0" w:space="0" w:color="auto"/>
        <w:bottom w:val="none" w:sz="0" w:space="0" w:color="auto"/>
        <w:right w:val="none" w:sz="0" w:space="0" w:color="auto"/>
      </w:divBdr>
      <w:divsChild>
        <w:div w:id="648170295">
          <w:marLeft w:val="0"/>
          <w:marRight w:val="0"/>
          <w:marTop w:val="0"/>
          <w:marBottom w:val="0"/>
          <w:divBdr>
            <w:top w:val="none" w:sz="0" w:space="0" w:color="auto"/>
            <w:left w:val="none" w:sz="0" w:space="0" w:color="auto"/>
            <w:bottom w:val="none" w:sz="0" w:space="0" w:color="auto"/>
            <w:right w:val="none" w:sz="0" w:space="0" w:color="auto"/>
          </w:divBdr>
        </w:div>
        <w:div w:id="648170296">
          <w:marLeft w:val="0"/>
          <w:marRight w:val="0"/>
          <w:marTop w:val="0"/>
          <w:marBottom w:val="0"/>
          <w:divBdr>
            <w:top w:val="none" w:sz="0" w:space="0" w:color="auto"/>
            <w:left w:val="none" w:sz="0" w:space="0" w:color="auto"/>
            <w:bottom w:val="none" w:sz="0" w:space="0" w:color="auto"/>
            <w:right w:val="none" w:sz="0" w:space="0" w:color="auto"/>
          </w:divBdr>
        </w:div>
        <w:div w:id="648170298">
          <w:marLeft w:val="0"/>
          <w:marRight w:val="0"/>
          <w:marTop w:val="0"/>
          <w:marBottom w:val="0"/>
          <w:divBdr>
            <w:top w:val="none" w:sz="0" w:space="0" w:color="auto"/>
            <w:left w:val="none" w:sz="0" w:space="0" w:color="auto"/>
            <w:bottom w:val="none" w:sz="0" w:space="0" w:color="auto"/>
            <w:right w:val="none" w:sz="0" w:space="0" w:color="auto"/>
          </w:divBdr>
        </w:div>
        <w:div w:id="648170301">
          <w:marLeft w:val="0"/>
          <w:marRight w:val="0"/>
          <w:marTop w:val="0"/>
          <w:marBottom w:val="0"/>
          <w:divBdr>
            <w:top w:val="none" w:sz="0" w:space="0" w:color="auto"/>
            <w:left w:val="none" w:sz="0" w:space="0" w:color="auto"/>
            <w:bottom w:val="none" w:sz="0" w:space="0" w:color="auto"/>
            <w:right w:val="none" w:sz="0" w:space="0" w:color="auto"/>
          </w:divBdr>
        </w:div>
        <w:div w:id="648170302">
          <w:marLeft w:val="0"/>
          <w:marRight w:val="0"/>
          <w:marTop w:val="0"/>
          <w:marBottom w:val="0"/>
          <w:divBdr>
            <w:top w:val="none" w:sz="0" w:space="0" w:color="auto"/>
            <w:left w:val="none" w:sz="0" w:space="0" w:color="auto"/>
            <w:bottom w:val="none" w:sz="0" w:space="0" w:color="auto"/>
            <w:right w:val="none" w:sz="0" w:space="0" w:color="auto"/>
          </w:divBdr>
        </w:div>
        <w:div w:id="648170303">
          <w:marLeft w:val="0"/>
          <w:marRight w:val="0"/>
          <w:marTop w:val="0"/>
          <w:marBottom w:val="0"/>
          <w:divBdr>
            <w:top w:val="none" w:sz="0" w:space="0" w:color="auto"/>
            <w:left w:val="none" w:sz="0" w:space="0" w:color="auto"/>
            <w:bottom w:val="none" w:sz="0" w:space="0" w:color="auto"/>
            <w:right w:val="none" w:sz="0" w:space="0" w:color="auto"/>
          </w:divBdr>
        </w:div>
        <w:div w:id="648170304">
          <w:marLeft w:val="0"/>
          <w:marRight w:val="0"/>
          <w:marTop w:val="0"/>
          <w:marBottom w:val="0"/>
          <w:divBdr>
            <w:top w:val="none" w:sz="0" w:space="0" w:color="auto"/>
            <w:left w:val="none" w:sz="0" w:space="0" w:color="auto"/>
            <w:bottom w:val="none" w:sz="0" w:space="0" w:color="auto"/>
            <w:right w:val="none" w:sz="0" w:space="0" w:color="auto"/>
          </w:divBdr>
        </w:div>
        <w:div w:id="648170305">
          <w:marLeft w:val="0"/>
          <w:marRight w:val="0"/>
          <w:marTop w:val="0"/>
          <w:marBottom w:val="0"/>
          <w:divBdr>
            <w:top w:val="none" w:sz="0" w:space="0" w:color="auto"/>
            <w:left w:val="none" w:sz="0" w:space="0" w:color="auto"/>
            <w:bottom w:val="none" w:sz="0" w:space="0" w:color="auto"/>
            <w:right w:val="none" w:sz="0" w:space="0" w:color="auto"/>
          </w:divBdr>
        </w:div>
      </w:divsChild>
    </w:div>
    <w:div w:id="648170299">
      <w:marLeft w:val="0"/>
      <w:marRight w:val="0"/>
      <w:marTop w:val="0"/>
      <w:marBottom w:val="0"/>
      <w:divBdr>
        <w:top w:val="none" w:sz="0" w:space="0" w:color="auto"/>
        <w:left w:val="none" w:sz="0" w:space="0" w:color="auto"/>
        <w:bottom w:val="none" w:sz="0" w:space="0" w:color="auto"/>
        <w:right w:val="none" w:sz="0" w:space="0" w:color="auto"/>
      </w:divBdr>
    </w:div>
    <w:div w:id="648170300">
      <w:marLeft w:val="0"/>
      <w:marRight w:val="0"/>
      <w:marTop w:val="0"/>
      <w:marBottom w:val="0"/>
      <w:divBdr>
        <w:top w:val="none" w:sz="0" w:space="0" w:color="auto"/>
        <w:left w:val="none" w:sz="0" w:space="0" w:color="auto"/>
        <w:bottom w:val="none" w:sz="0" w:space="0" w:color="auto"/>
        <w:right w:val="none" w:sz="0" w:space="0" w:color="auto"/>
      </w:divBdr>
    </w:div>
    <w:div w:id="648170306">
      <w:marLeft w:val="0"/>
      <w:marRight w:val="0"/>
      <w:marTop w:val="0"/>
      <w:marBottom w:val="0"/>
      <w:divBdr>
        <w:top w:val="none" w:sz="0" w:space="0" w:color="auto"/>
        <w:left w:val="none" w:sz="0" w:space="0" w:color="auto"/>
        <w:bottom w:val="none" w:sz="0" w:space="0" w:color="auto"/>
        <w:right w:val="none" w:sz="0" w:space="0" w:color="auto"/>
      </w:divBdr>
    </w:div>
    <w:div w:id="737703546">
      <w:bodyDiv w:val="1"/>
      <w:marLeft w:val="0"/>
      <w:marRight w:val="0"/>
      <w:marTop w:val="0"/>
      <w:marBottom w:val="0"/>
      <w:divBdr>
        <w:top w:val="none" w:sz="0" w:space="0" w:color="auto"/>
        <w:left w:val="none" w:sz="0" w:space="0" w:color="auto"/>
        <w:bottom w:val="none" w:sz="0" w:space="0" w:color="auto"/>
        <w:right w:val="none" w:sz="0" w:space="0" w:color="auto"/>
      </w:divBdr>
    </w:div>
    <w:div w:id="952008382">
      <w:bodyDiv w:val="1"/>
      <w:marLeft w:val="0"/>
      <w:marRight w:val="0"/>
      <w:marTop w:val="0"/>
      <w:marBottom w:val="0"/>
      <w:divBdr>
        <w:top w:val="none" w:sz="0" w:space="0" w:color="auto"/>
        <w:left w:val="none" w:sz="0" w:space="0" w:color="auto"/>
        <w:bottom w:val="none" w:sz="0" w:space="0" w:color="auto"/>
        <w:right w:val="none" w:sz="0" w:space="0" w:color="auto"/>
      </w:divBdr>
    </w:div>
    <w:div w:id="983392327">
      <w:bodyDiv w:val="1"/>
      <w:marLeft w:val="0"/>
      <w:marRight w:val="0"/>
      <w:marTop w:val="0"/>
      <w:marBottom w:val="0"/>
      <w:divBdr>
        <w:top w:val="none" w:sz="0" w:space="0" w:color="auto"/>
        <w:left w:val="none" w:sz="0" w:space="0" w:color="auto"/>
        <w:bottom w:val="none" w:sz="0" w:space="0" w:color="auto"/>
        <w:right w:val="none" w:sz="0" w:space="0" w:color="auto"/>
      </w:divBdr>
    </w:div>
    <w:div w:id="1226841325">
      <w:bodyDiv w:val="1"/>
      <w:marLeft w:val="0"/>
      <w:marRight w:val="0"/>
      <w:marTop w:val="0"/>
      <w:marBottom w:val="0"/>
      <w:divBdr>
        <w:top w:val="none" w:sz="0" w:space="0" w:color="auto"/>
        <w:left w:val="none" w:sz="0" w:space="0" w:color="auto"/>
        <w:bottom w:val="none" w:sz="0" w:space="0" w:color="auto"/>
        <w:right w:val="none" w:sz="0" w:space="0" w:color="auto"/>
      </w:divBdr>
    </w:div>
    <w:div w:id="1329282570">
      <w:bodyDiv w:val="1"/>
      <w:marLeft w:val="0"/>
      <w:marRight w:val="0"/>
      <w:marTop w:val="0"/>
      <w:marBottom w:val="0"/>
      <w:divBdr>
        <w:top w:val="none" w:sz="0" w:space="0" w:color="auto"/>
        <w:left w:val="none" w:sz="0" w:space="0" w:color="auto"/>
        <w:bottom w:val="none" w:sz="0" w:space="0" w:color="auto"/>
        <w:right w:val="none" w:sz="0" w:space="0" w:color="auto"/>
      </w:divBdr>
    </w:div>
    <w:div w:id="1355420951">
      <w:bodyDiv w:val="1"/>
      <w:marLeft w:val="0"/>
      <w:marRight w:val="0"/>
      <w:marTop w:val="0"/>
      <w:marBottom w:val="0"/>
      <w:divBdr>
        <w:top w:val="none" w:sz="0" w:space="0" w:color="auto"/>
        <w:left w:val="none" w:sz="0" w:space="0" w:color="auto"/>
        <w:bottom w:val="none" w:sz="0" w:space="0" w:color="auto"/>
        <w:right w:val="none" w:sz="0" w:space="0" w:color="auto"/>
      </w:divBdr>
    </w:div>
    <w:div w:id="1357003575">
      <w:bodyDiv w:val="1"/>
      <w:marLeft w:val="0"/>
      <w:marRight w:val="0"/>
      <w:marTop w:val="0"/>
      <w:marBottom w:val="0"/>
      <w:divBdr>
        <w:top w:val="none" w:sz="0" w:space="0" w:color="auto"/>
        <w:left w:val="none" w:sz="0" w:space="0" w:color="auto"/>
        <w:bottom w:val="none" w:sz="0" w:space="0" w:color="auto"/>
        <w:right w:val="none" w:sz="0" w:space="0" w:color="auto"/>
      </w:divBdr>
    </w:div>
    <w:div w:id="1374844376">
      <w:bodyDiv w:val="1"/>
      <w:marLeft w:val="0"/>
      <w:marRight w:val="0"/>
      <w:marTop w:val="0"/>
      <w:marBottom w:val="0"/>
      <w:divBdr>
        <w:top w:val="none" w:sz="0" w:space="0" w:color="auto"/>
        <w:left w:val="none" w:sz="0" w:space="0" w:color="auto"/>
        <w:bottom w:val="none" w:sz="0" w:space="0" w:color="auto"/>
        <w:right w:val="none" w:sz="0" w:space="0" w:color="auto"/>
      </w:divBdr>
    </w:div>
    <w:div w:id="1414663333">
      <w:bodyDiv w:val="1"/>
      <w:marLeft w:val="0"/>
      <w:marRight w:val="0"/>
      <w:marTop w:val="0"/>
      <w:marBottom w:val="0"/>
      <w:divBdr>
        <w:top w:val="none" w:sz="0" w:space="0" w:color="auto"/>
        <w:left w:val="none" w:sz="0" w:space="0" w:color="auto"/>
        <w:bottom w:val="none" w:sz="0" w:space="0" w:color="auto"/>
        <w:right w:val="none" w:sz="0" w:space="0" w:color="auto"/>
      </w:divBdr>
    </w:div>
    <w:div w:id="1499274598">
      <w:bodyDiv w:val="1"/>
      <w:marLeft w:val="0"/>
      <w:marRight w:val="0"/>
      <w:marTop w:val="0"/>
      <w:marBottom w:val="0"/>
      <w:divBdr>
        <w:top w:val="none" w:sz="0" w:space="0" w:color="auto"/>
        <w:left w:val="none" w:sz="0" w:space="0" w:color="auto"/>
        <w:bottom w:val="none" w:sz="0" w:space="0" w:color="auto"/>
        <w:right w:val="none" w:sz="0" w:space="0" w:color="auto"/>
      </w:divBdr>
    </w:div>
    <w:div w:id="1578594985">
      <w:bodyDiv w:val="1"/>
      <w:marLeft w:val="0"/>
      <w:marRight w:val="0"/>
      <w:marTop w:val="0"/>
      <w:marBottom w:val="0"/>
      <w:divBdr>
        <w:top w:val="none" w:sz="0" w:space="0" w:color="auto"/>
        <w:left w:val="none" w:sz="0" w:space="0" w:color="auto"/>
        <w:bottom w:val="none" w:sz="0" w:space="0" w:color="auto"/>
        <w:right w:val="none" w:sz="0" w:space="0" w:color="auto"/>
      </w:divBdr>
    </w:div>
    <w:div w:id="1700012215">
      <w:bodyDiv w:val="1"/>
      <w:marLeft w:val="0"/>
      <w:marRight w:val="0"/>
      <w:marTop w:val="0"/>
      <w:marBottom w:val="0"/>
      <w:divBdr>
        <w:top w:val="none" w:sz="0" w:space="0" w:color="auto"/>
        <w:left w:val="none" w:sz="0" w:space="0" w:color="auto"/>
        <w:bottom w:val="none" w:sz="0" w:space="0" w:color="auto"/>
        <w:right w:val="none" w:sz="0" w:space="0" w:color="auto"/>
      </w:divBdr>
    </w:div>
    <w:div w:id="1703286001">
      <w:bodyDiv w:val="1"/>
      <w:marLeft w:val="0"/>
      <w:marRight w:val="0"/>
      <w:marTop w:val="0"/>
      <w:marBottom w:val="0"/>
      <w:divBdr>
        <w:top w:val="none" w:sz="0" w:space="0" w:color="auto"/>
        <w:left w:val="none" w:sz="0" w:space="0" w:color="auto"/>
        <w:bottom w:val="none" w:sz="0" w:space="0" w:color="auto"/>
        <w:right w:val="none" w:sz="0" w:space="0" w:color="auto"/>
      </w:divBdr>
    </w:div>
    <w:div w:id="1732731802">
      <w:bodyDiv w:val="1"/>
      <w:marLeft w:val="0"/>
      <w:marRight w:val="0"/>
      <w:marTop w:val="0"/>
      <w:marBottom w:val="0"/>
      <w:divBdr>
        <w:top w:val="none" w:sz="0" w:space="0" w:color="auto"/>
        <w:left w:val="none" w:sz="0" w:space="0" w:color="auto"/>
        <w:bottom w:val="none" w:sz="0" w:space="0" w:color="auto"/>
        <w:right w:val="none" w:sz="0" w:space="0" w:color="auto"/>
      </w:divBdr>
    </w:div>
    <w:div w:id="1763185641">
      <w:bodyDiv w:val="1"/>
      <w:marLeft w:val="0"/>
      <w:marRight w:val="0"/>
      <w:marTop w:val="0"/>
      <w:marBottom w:val="0"/>
      <w:divBdr>
        <w:top w:val="none" w:sz="0" w:space="0" w:color="auto"/>
        <w:left w:val="none" w:sz="0" w:space="0" w:color="auto"/>
        <w:bottom w:val="none" w:sz="0" w:space="0" w:color="auto"/>
        <w:right w:val="none" w:sz="0" w:space="0" w:color="auto"/>
      </w:divBdr>
    </w:div>
    <w:div w:id="1776904914">
      <w:bodyDiv w:val="1"/>
      <w:marLeft w:val="0"/>
      <w:marRight w:val="0"/>
      <w:marTop w:val="0"/>
      <w:marBottom w:val="0"/>
      <w:divBdr>
        <w:top w:val="none" w:sz="0" w:space="0" w:color="auto"/>
        <w:left w:val="none" w:sz="0" w:space="0" w:color="auto"/>
        <w:bottom w:val="none" w:sz="0" w:space="0" w:color="auto"/>
        <w:right w:val="none" w:sz="0" w:space="0" w:color="auto"/>
      </w:divBdr>
    </w:div>
    <w:div w:id="1842355118">
      <w:bodyDiv w:val="1"/>
      <w:marLeft w:val="0"/>
      <w:marRight w:val="0"/>
      <w:marTop w:val="0"/>
      <w:marBottom w:val="0"/>
      <w:divBdr>
        <w:top w:val="none" w:sz="0" w:space="0" w:color="auto"/>
        <w:left w:val="none" w:sz="0" w:space="0" w:color="auto"/>
        <w:bottom w:val="none" w:sz="0" w:space="0" w:color="auto"/>
        <w:right w:val="none" w:sz="0" w:space="0" w:color="auto"/>
      </w:divBdr>
    </w:div>
    <w:div w:id="1913811018">
      <w:bodyDiv w:val="1"/>
      <w:marLeft w:val="0"/>
      <w:marRight w:val="0"/>
      <w:marTop w:val="0"/>
      <w:marBottom w:val="0"/>
      <w:divBdr>
        <w:top w:val="none" w:sz="0" w:space="0" w:color="auto"/>
        <w:left w:val="none" w:sz="0" w:space="0" w:color="auto"/>
        <w:bottom w:val="none" w:sz="0" w:space="0" w:color="auto"/>
        <w:right w:val="none" w:sz="0" w:space="0" w:color="auto"/>
      </w:divBdr>
    </w:div>
    <w:div w:id="209488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wikipedia.org/wiki/Fotovoltaick%C3%BD_%C4%8Dl%C3%A1ne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s.wikipedia.org/wiki/Elektrick%C3%A1_energ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606E4-251E-40BF-8254-80A2FD42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14819</Words>
  <Characters>87433</Characters>
  <Application>Microsoft Office Word</Application>
  <DocSecurity>0</DocSecurity>
  <Lines>728</Lines>
  <Paragraphs>204</Paragraphs>
  <ScaleCrop>false</ScaleCrop>
  <HeadingPairs>
    <vt:vector size="2" baseType="variant">
      <vt:variant>
        <vt:lpstr>Název</vt:lpstr>
      </vt:variant>
      <vt:variant>
        <vt:i4>1</vt:i4>
      </vt:variant>
    </vt:vector>
  </HeadingPairs>
  <TitlesOfParts>
    <vt:vector size="1" baseType="lpstr">
      <vt:lpstr>Bílkovice</vt:lpstr>
    </vt:vector>
  </TitlesOfParts>
  <Company>TRIAgis s.r.o.</Company>
  <LinksUpToDate>false</LinksUpToDate>
  <CharactersWithSpaces>102048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Bílkovice</dc:title>
  <dc:subject/>
  <dc:creator>Tomáš Russe</dc:creator>
  <cp:keywords/>
  <dc:description/>
  <cp:lastModifiedBy>Tomáš Russe COM</cp:lastModifiedBy>
  <cp:revision>44</cp:revision>
  <cp:lastPrinted>2025-12-27T11:13:00Z</cp:lastPrinted>
  <dcterms:created xsi:type="dcterms:W3CDTF">2024-02-09T18:55:00Z</dcterms:created>
  <dcterms:modified xsi:type="dcterms:W3CDTF">2025-12-27T11:13:00Z</dcterms:modified>
</cp:coreProperties>
</file>